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3556A6">
      <w:pPr>
        <w:ind w:firstLine="0" w:firstLineChars="0"/>
        <w:jc w:val="center"/>
        <w:rPr>
          <w:kern w:val="0"/>
          <w:sz w:val="24"/>
          <w:szCs w:val="24"/>
        </w:rPr>
      </w:pPr>
    </w:p>
    <w:p w14:paraId="37E089AC">
      <w:pPr>
        <w:ind w:firstLine="0" w:firstLineChars="0"/>
        <w:jc w:val="center"/>
        <w:rPr>
          <w:b/>
        </w:rPr>
      </w:pPr>
    </w:p>
    <w:p w14:paraId="774A7042">
      <w:pPr>
        <w:spacing w:line="240" w:lineRule="auto"/>
        <w:ind w:firstLine="0" w:firstLineChars="0"/>
        <w:jc w:val="center"/>
        <w:rPr>
          <w:rFonts w:hint="eastAsia" w:ascii="宋体" w:hAnsi="宋体" w:eastAsiaTheme="minorEastAsia"/>
          <w:b/>
          <w:sz w:val="44"/>
          <w:szCs w:val="44"/>
        </w:rPr>
      </w:pPr>
      <w:r>
        <w:rPr>
          <w:rFonts w:hint="eastAsia" w:ascii="宋体" w:hAnsi="宋体" w:eastAsiaTheme="minorEastAsia"/>
          <w:b/>
          <w:sz w:val="44"/>
          <w:szCs w:val="44"/>
        </w:rPr>
        <w:t>乡村工匠赋能计划</w:t>
      </w:r>
    </w:p>
    <w:p w14:paraId="40627CB8">
      <w:pPr>
        <w:spacing w:line="240" w:lineRule="auto"/>
        <w:ind w:firstLine="0" w:firstLineChars="0"/>
        <w:jc w:val="center"/>
        <w:rPr>
          <w:rFonts w:hint="eastAsia" w:ascii="宋体" w:hAnsi="宋体" w:eastAsiaTheme="minorEastAsia"/>
          <w:b/>
          <w:sz w:val="44"/>
          <w:szCs w:val="44"/>
        </w:rPr>
      </w:pPr>
      <w:r>
        <w:rPr>
          <w:rFonts w:hint="eastAsia" w:ascii="宋体" w:hAnsi="宋体" w:eastAsiaTheme="minorEastAsia"/>
          <w:b/>
          <w:sz w:val="44"/>
          <w:szCs w:val="44"/>
        </w:rPr>
        <w:t>2026年第</w:t>
      </w:r>
      <w:r>
        <w:rPr>
          <w:rFonts w:hint="default" w:ascii="宋体" w:hAnsi="宋体" w:eastAsiaTheme="minorEastAsia"/>
          <w:b/>
          <w:sz w:val="44"/>
          <w:szCs w:val="44"/>
          <w:woUserID w:val="1"/>
        </w:rPr>
        <w:t>三</w:t>
      </w:r>
      <w:r>
        <w:rPr>
          <w:rFonts w:hint="eastAsia" w:ascii="宋体" w:hAnsi="宋体" w:eastAsiaTheme="minorEastAsia"/>
          <w:b/>
          <w:sz w:val="44"/>
          <w:szCs w:val="44"/>
        </w:rPr>
        <w:t>季度进展报告</w:t>
      </w:r>
    </w:p>
    <w:p w14:paraId="0C50B29D">
      <w:pPr>
        <w:ind w:firstLine="0" w:firstLineChars="0"/>
        <w:jc w:val="center"/>
        <w:rPr>
          <w:rFonts w:hint="eastAsia" w:ascii="方正小标宋简体" w:hAnsi="方正小标宋简体"/>
          <w:b/>
          <w:sz w:val="44"/>
          <w:szCs w:val="44"/>
        </w:rPr>
      </w:pPr>
    </w:p>
    <w:p w14:paraId="065CE9C3">
      <w:pPr>
        <w:ind w:firstLine="0" w:firstLineChars="0"/>
        <w:jc w:val="center"/>
        <w:rPr>
          <w:rFonts w:hint="eastAsia" w:ascii="方正小标宋简体" w:hAnsi="方正小标宋简体" w:eastAsia="宋体"/>
          <w:b/>
          <w:sz w:val="44"/>
          <w:szCs w:val="44"/>
          <w:lang w:eastAsia="zh-CN"/>
        </w:rPr>
      </w:pPr>
      <w:r>
        <w:rPr>
          <w:rFonts w:hint="eastAsia" w:ascii="方正小标宋简体" w:hAnsi="方正小标宋简体" w:eastAsia="宋体"/>
          <w:b/>
          <w:sz w:val="44"/>
          <w:szCs w:val="44"/>
          <w:lang w:eastAsia="zh-CN"/>
        </w:rPr>
        <w:drawing>
          <wp:inline distT="0" distB="0" distL="114300" distR="114300">
            <wp:extent cx="5271135" cy="3842385"/>
            <wp:effectExtent l="0" t="0" r="7620" b="635"/>
            <wp:docPr id="1" name="图片 1" descr="乡村工匠封面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乡村工匠封面(1)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84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27E86">
      <w:pPr>
        <w:ind w:firstLine="0" w:firstLineChars="0"/>
        <w:jc w:val="center"/>
        <w:rPr>
          <w:rFonts w:hint="eastAsia" w:ascii="仿宋" w:hAnsi="仿宋" w:eastAsia="仿宋"/>
          <w:b/>
        </w:rPr>
      </w:pPr>
    </w:p>
    <w:p w14:paraId="5B5CAA53">
      <w:pPr>
        <w:ind w:firstLine="0" w:firstLineChars="0"/>
        <w:jc w:val="center"/>
        <w:rPr>
          <w:rFonts w:hint="eastAsia" w:ascii="宋体" w:hAnsi="宋体"/>
          <w:b/>
          <w:sz w:val="44"/>
          <w:szCs w:val="44"/>
        </w:rPr>
      </w:pPr>
    </w:p>
    <w:p w14:paraId="0B1CB3AB">
      <w:pPr>
        <w:ind w:firstLine="0" w:firstLineChars="0"/>
        <w:jc w:val="center"/>
        <w:rPr>
          <w:rFonts w:hint="eastAsia" w:ascii="宋体" w:hAnsi="宋体"/>
          <w:b/>
          <w:sz w:val="44"/>
          <w:szCs w:val="44"/>
        </w:rPr>
      </w:pPr>
    </w:p>
    <w:p w14:paraId="06E917C2">
      <w:pPr>
        <w:spacing w:line="240" w:lineRule="auto"/>
        <w:ind w:firstLine="0" w:firstLineChars="0"/>
        <w:jc w:val="center"/>
        <w:rPr>
          <w:rFonts w:ascii="方正小标宋简体" w:eastAsia="方正小标宋简体" w:hAnsiTheme="minorHAnsi"/>
          <w:b/>
          <w:bCs/>
          <w:szCs w:val="36"/>
        </w:rPr>
      </w:pPr>
      <w:r>
        <w:rPr>
          <w:rFonts w:hint="eastAsia" w:ascii="方正小标宋简体" w:eastAsia="方正小标宋简体" w:hAnsiTheme="minorHAnsi"/>
          <w:b/>
          <w:bCs/>
          <w:szCs w:val="36"/>
        </w:rPr>
        <w:t>中国乡村发展基金会</w:t>
      </w:r>
    </w:p>
    <w:p w14:paraId="13070A6E">
      <w:pPr>
        <w:spacing w:line="240" w:lineRule="auto"/>
        <w:ind w:firstLine="0" w:firstLineChars="0"/>
        <w:jc w:val="center"/>
        <w:rPr>
          <w:rFonts w:ascii="方正小标宋简体" w:eastAsia="方正小标宋简体" w:hAnsiTheme="minorHAnsi"/>
          <w:b/>
          <w:bCs/>
          <w:szCs w:val="36"/>
        </w:rPr>
      </w:pPr>
      <w:r>
        <w:rPr>
          <w:rFonts w:hint="eastAsia" w:ascii="方正小标宋简体" w:eastAsia="方正小标宋简体" w:hAnsiTheme="minorHAnsi"/>
          <w:b/>
          <w:bCs/>
          <w:szCs w:val="36"/>
        </w:rPr>
        <w:t>二零二六年</w:t>
      </w:r>
      <w:r>
        <w:rPr>
          <w:rFonts w:hint="default" w:ascii="方正小标宋简体" w:eastAsia="方正小标宋简体" w:hAnsiTheme="minorHAnsi"/>
          <w:b/>
          <w:bCs/>
          <w:szCs w:val="36"/>
          <w:woUserID w:val="2"/>
        </w:rPr>
        <w:t>十</w:t>
      </w:r>
      <w:r>
        <w:rPr>
          <w:rFonts w:hint="eastAsia" w:ascii="方正小标宋简体" w:eastAsia="方正小标宋简体" w:hAnsiTheme="minorHAnsi"/>
          <w:b/>
          <w:bCs/>
          <w:szCs w:val="36"/>
        </w:rPr>
        <w:t>月</w:t>
      </w:r>
    </w:p>
    <w:p w14:paraId="225F5AD0">
      <w:pPr>
        <w:spacing w:line="240" w:lineRule="auto"/>
        <w:ind w:firstLine="0" w:firstLineChars="0"/>
        <w:jc w:val="center"/>
        <w:rPr>
          <w:rFonts w:ascii="方正小标宋简体" w:eastAsia="方正小标宋简体" w:hAnsiTheme="minorHAnsi"/>
          <w:b/>
          <w:bCs/>
          <w:szCs w:val="36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CF0C22B">
      <w:pPr>
        <w:ind w:firstLine="0" w:firstLineChars="0"/>
        <w:rPr>
          <w:rFonts w:ascii="Calibri" w:hAnsi="Calibri"/>
          <w:sz w:val="24"/>
          <w:szCs w:val="24"/>
        </w:rPr>
      </w:pPr>
    </w:p>
    <w:p w14:paraId="13669B38">
      <w:pPr>
        <w:pStyle w:val="2"/>
        <w:ind w:firstLine="640"/>
        <w:jc w:val="left"/>
      </w:pPr>
      <w:bookmarkStart w:id="0" w:name="_Toc77689988"/>
      <w:r>
        <w:rPr>
          <w:rFonts w:hint="eastAsia"/>
        </w:rPr>
        <w:t>一、项目介绍</w:t>
      </w:r>
      <w:bookmarkEnd w:id="0"/>
    </w:p>
    <w:p w14:paraId="1B62FE35">
      <w:pPr>
        <w:rPr>
          <w:rFonts w:hint="eastAsia" w:ascii="宋体" w:hAnsi="宋体" w:eastAsia="宋体" w:cstheme="minorBidi"/>
          <w:bCs w:val="0"/>
          <w:kern w:val="2"/>
          <w:sz w:val="28"/>
          <w:szCs w:val="22"/>
        </w:rPr>
      </w:pPr>
      <w:r>
        <w:rPr>
          <w:rFonts w:hint="eastAsia" w:ascii="宋体" w:hAnsi="宋体" w:eastAsia="宋体" w:cstheme="minorBidi"/>
          <w:bCs w:val="0"/>
          <w:kern w:val="2"/>
          <w:sz w:val="28"/>
          <w:szCs w:val="22"/>
        </w:rPr>
        <w:t>针对乡村工匠经营发展能力欠缺、缺乏文化挖掘与展示、带动产业增收效果不明显等问题，中国乡村发展基金会于2023 年发起乡村工匠赋能计划，通过工匠学堂、传承空间、产业扶持等举措，提升乡村工匠的经营发展能力，加强文化挖掘与传承展示，助力乡村特色产业发展与农民增收，促进乡村可持续发展。</w:t>
      </w:r>
    </w:p>
    <w:p w14:paraId="08F98CF9">
      <w:pPr>
        <w:pStyle w:val="2"/>
        <w:ind w:firstLine="640"/>
        <w:jc w:val="left"/>
        <w:rPr>
          <w:rFonts w:hint="eastAsia" w:cs="Times New Roman"/>
        </w:rPr>
      </w:pPr>
      <w:r>
        <w:rPr>
          <w:rFonts w:hint="eastAsia" w:cs="Times New Roman"/>
        </w:rPr>
        <w:t>二、财务情况</w:t>
      </w:r>
    </w:p>
    <w:p w14:paraId="3A914B30">
      <w:pPr>
        <w:rPr>
          <w:rFonts w:hint="eastAsia" w:ascii="宋体" w:hAnsi="宋体" w:eastAsia="宋体" w:cstheme="minorBidi"/>
          <w:bCs w:val="0"/>
          <w:kern w:val="2"/>
          <w:sz w:val="28"/>
          <w:szCs w:val="22"/>
        </w:rPr>
      </w:pPr>
      <w:r>
        <w:rPr>
          <w:rFonts w:hint="eastAsia" w:ascii="宋体" w:hAnsi="宋体" w:eastAsia="宋体" w:cstheme="minorBidi"/>
          <w:bCs w:val="0"/>
          <w:kern w:val="2"/>
          <w:sz w:val="28"/>
          <w:szCs w:val="22"/>
          <w:lang w:eastAsia="zh-Hans"/>
        </w:rPr>
        <w:t>202</w:t>
      </w:r>
      <w:r>
        <w:rPr>
          <w:rFonts w:hint="eastAsia" w:ascii="宋体" w:hAnsi="宋体" w:eastAsia="宋体" w:cstheme="minorBidi"/>
          <w:bCs w:val="0"/>
          <w:kern w:val="2"/>
          <w:sz w:val="28"/>
          <w:szCs w:val="22"/>
          <w:lang w:val="en-US" w:eastAsia="zh-CN"/>
        </w:rPr>
        <w:t>6</w:t>
      </w:r>
      <w:r>
        <w:rPr>
          <w:rFonts w:hint="eastAsia" w:ascii="宋体" w:hAnsi="宋体" w:eastAsia="宋体" w:cstheme="minorBidi"/>
          <w:bCs w:val="0"/>
          <w:kern w:val="2"/>
          <w:sz w:val="28"/>
          <w:szCs w:val="22"/>
          <w:lang w:eastAsia="zh-Hans"/>
        </w:rPr>
        <w:t>年第</w:t>
      </w:r>
      <w:r>
        <w:rPr>
          <w:rFonts w:hint="default" w:ascii="宋体" w:hAnsi="宋体" w:eastAsia="宋体" w:cstheme="minorBidi"/>
          <w:bCs w:val="0"/>
          <w:kern w:val="2"/>
          <w:sz w:val="28"/>
          <w:szCs w:val="22"/>
          <w:lang w:eastAsia="zh-Hans"/>
        </w:rPr>
        <w:t>三</w:t>
      </w:r>
      <w:r>
        <w:rPr>
          <w:rFonts w:hint="eastAsia" w:ascii="宋体" w:hAnsi="宋体" w:eastAsia="宋体" w:cstheme="minorBidi"/>
          <w:bCs w:val="0"/>
          <w:kern w:val="2"/>
          <w:sz w:val="28"/>
          <w:szCs w:val="22"/>
          <w:lang w:eastAsia="zh-Hans"/>
        </w:rPr>
        <w:t>季度</w:t>
      </w:r>
      <w:r>
        <w:rPr>
          <w:rFonts w:hint="eastAsia" w:ascii="宋体" w:hAnsi="宋体" w:eastAsia="宋体" w:cstheme="minorBidi"/>
          <w:bCs w:val="0"/>
          <w:kern w:val="2"/>
          <w:sz w:val="28"/>
          <w:szCs w:val="22"/>
          <w:lang w:val="en-US" w:eastAsia="zh-CN"/>
        </w:rPr>
        <w:t>乡村工匠赋能计划</w:t>
      </w:r>
      <w:r>
        <w:rPr>
          <w:rFonts w:hint="eastAsia" w:ascii="宋体" w:hAnsi="宋体" w:eastAsia="宋体" w:cstheme="minorBidi"/>
          <w:bCs w:val="0"/>
          <w:kern w:val="2"/>
          <w:sz w:val="28"/>
          <w:szCs w:val="22"/>
          <w:lang w:eastAsia="zh-Hans"/>
        </w:rPr>
        <w:t>项目收入</w:t>
      </w:r>
      <w:r>
        <w:rPr>
          <w:rFonts w:hint="eastAsia" w:ascii="宋体" w:hAnsi="宋体" w:eastAsia="宋体" w:cstheme="minorBidi"/>
          <w:bCs w:val="0"/>
          <w:kern w:val="2"/>
          <w:sz w:val="28"/>
          <w:szCs w:val="22"/>
        </w:rPr>
        <w:t>6</w:t>
      </w:r>
      <w:r>
        <w:rPr>
          <w:rFonts w:hint="eastAsia" w:ascii="宋体" w:hAnsi="宋体" w:eastAsia="宋体" w:cstheme="minorBidi"/>
          <w:bCs w:val="0"/>
          <w:kern w:val="2"/>
          <w:sz w:val="28"/>
          <w:szCs w:val="22"/>
          <w:lang w:val="en-US" w:eastAsia="zh-CN"/>
        </w:rPr>
        <w:t>,</w:t>
      </w:r>
      <w:r>
        <w:rPr>
          <w:rFonts w:hint="eastAsia" w:ascii="宋体" w:hAnsi="宋体" w:eastAsia="宋体" w:cstheme="minorBidi"/>
          <w:bCs w:val="0"/>
          <w:kern w:val="2"/>
          <w:sz w:val="28"/>
          <w:szCs w:val="22"/>
        </w:rPr>
        <w:t>803</w:t>
      </w:r>
      <w:r>
        <w:rPr>
          <w:rFonts w:hint="eastAsia" w:ascii="宋体" w:hAnsi="宋体" w:eastAsia="宋体" w:cstheme="minorBidi"/>
          <w:bCs w:val="0"/>
          <w:kern w:val="2"/>
          <w:sz w:val="28"/>
          <w:szCs w:val="22"/>
          <w:lang w:val="en-US" w:eastAsia="zh-CN"/>
        </w:rPr>
        <w:t>,</w:t>
      </w:r>
      <w:r>
        <w:rPr>
          <w:rFonts w:hint="eastAsia" w:ascii="宋体" w:hAnsi="宋体" w:eastAsia="宋体" w:cstheme="minorBidi"/>
          <w:bCs w:val="0"/>
          <w:kern w:val="2"/>
          <w:sz w:val="28"/>
          <w:szCs w:val="22"/>
        </w:rPr>
        <w:t>890.14</w:t>
      </w:r>
      <w:r>
        <w:rPr>
          <w:rFonts w:hint="eastAsia" w:ascii="宋体" w:hAnsi="宋体" w:eastAsia="宋体" w:cstheme="minorBidi"/>
          <w:bCs w:val="0"/>
          <w:kern w:val="2"/>
          <w:sz w:val="28"/>
          <w:szCs w:val="22"/>
          <w:lang w:eastAsia="zh-Hans"/>
        </w:rPr>
        <w:t>元，支出</w:t>
      </w:r>
      <w:r>
        <w:rPr>
          <w:rFonts w:hint="eastAsia" w:ascii="宋体" w:hAnsi="宋体" w:eastAsia="宋体" w:cstheme="minorBidi"/>
          <w:bCs w:val="0"/>
          <w:kern w:val="2"/>
          <w:sz w:val="28"/>
          <w:szCs w:val="22"/>
        </w:rPr>
        <w:t>3</w:t>
      </w:r>
      <w:r>
        <w:rPr>
          <w:rFonts w:hint="eastAsia" w:ascii="宋体" w:hAnsi="宋体" w:eastAsia="宋体" w:cstheme="minorBidi"/>
          <w:bCs w:val="0"/>
          <w:kern w:val="2"/>
          <w:sz w:val="28"/>
          <w:szCs w:val="22"/>
          <w:lang w:val="en-US" w:eastAsia="zh-CN"/>
        </w:rPr>
        <w:t>,</w:t>
      </w:r>
      <w:bookmarkStart w:id="1" w:name="_GoBack"/>
      <w:bookmarkEnd w:id="1"/>
      <w:r>
        <w:rPr>
          <w:rFonts w:hint="eastAsia" w:ascii="宋体" w:hAnsi="宋体" w:eastAsia="宋体" w:cstheme="minorBidi"/>
          <w:bCs w:val="0"/>
          <w:kern w:val="2"/>
          <w:sz w:val="28"/>
          <w:szCs w:val="22"/>
        </w:rPr>
        <w:t>758</w:t>
      </w:r>
      <w:r>
        <w:rPr>
          <w:rFonts w:hint="eastAsia" w:ascii="宋体" w:hAnsi="宋体" w:eastAsia="宋体" w:cstheme="minorBidi"/>
          <w:bCs w:val="0"/>
          <w:kern w:val="2"/>
          <w:sz w:val="28"/>
          <w:szCs w:val="22"/>
          <w:lang w:val="en-US" w:eastAsia="zh-CN"/>
        </w:rPr>
        <w:t>,</w:t>
      </w:r>
      <w:r>
        <w:rPr>
          <w:rFonts w:hint="eastAsia" w:ascii="宋体" w:hAnsi="宋体" w:eastAsia="宋体" w:cstheme="minorBidi"/>
          <w:bCs w:val="0"/>
          <w:kern w:val="2"/>
          <w:sz w:val="28"/>
          <w:szCs w:val="22"/>
        </w:rPr>
        <w:t>434.58</w:t>
      </w:r>
      <w:r>
        <w:rPr>
          <w:rFonts w:hint="eastAsia" w:ascii="宋体" w:hAnsi="宋体" w:eastAsia="宋体" w:cstheme="minorBidi"/>
          <w:bCs w:val="0"/>
          <w:kern w:val="2"/>
          <w:sz w:val="28"/>
          <w:szCs w:val="22"/>
          <w:lang w:eastAsia="zh-Hans"/>
        </w:rPr>
        <w:t>元。</w:t>
      </w:r>
    </w:p>
    <w:p w14:paraId="03C5B45B">
      <w:pPr>
        <w:pStyle w:val="2"/>
        <w:numPr>
          <w:ilvl w:val="0"/>
          <w:numId w:val="0"/>
        </w:numPr>
      </w:pPr>
      <w:r>
        <w:rPr>
          <w:rFonts w:hint="default"/>
          <w:woUserID w:val="2"/>
        </w:rPr>
        <w:t xml:space="preserve">    二、</w:t>
      </w:r>
      <w:r>
        <w:rPr>
          <w:rFonts w:hint="eastAsia"/>
        </w:rPr>
        <w:t>项目进展</w:t>
      </w:r>
    </w:p>
    <w:p w14:paraId="06ACB17B">
      <w:pPr>
        <w:pStyle w:val="22"/>
        <w:numPr>
          <w:ilvl w:val="0"/>
          <w:numId w:val="1"/>
        </w:numPr>
        <w:ind w:firstLineChars="0"/>
        <w:rPr>
          <w:rFonts w:hint="eastAsia" w:ascii="宋体" w:hAnsi="宋体" w:cs="宋体"/>
          <w:sz w:val="28"/>
          <w:szCs w:val="28"/>
        </w:rPr>
      </w:pPr>
      <w:r>
        <w:rPr>
          <w:rFonts w:hint="default" w:ascii="宋体" w:hAnsi="宋体" w:cs="宋体"/>
          <w:sz w:val="28"/>
          <w:szCs w:val="28"/>
          <w:woUserID w:val="2"/>
        </w:rPr>
        <w:t>项目</w:t>
      </w:r>
      <w:r>
        <w:rPr>
          <w:rFonts w:hint="eastAsia" w:ascii="宋体" w:hAnsi="宋体" w:cs="宋体"/>
          <w:sz w:val="28"/>
          <w:szCs w:val="28"/>
        </w:rPr>
        <w:t>调研</w:t>
      </w:r>
    </w:p>
    <w:p w14:paraId="22EE266D">
      <w:pPr>
        <w:ind w:left="200" w:firstLine="56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sz w:val="28"/>
          <w:szCs w:val="28"/>
          <w:lang w:eastAsia="zh-CN"/>
        </w:rPr>
        <w:t>2026年8月3日，项目团队联合泸州老窖到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兴文县、乐至县、沐川县</w:t>
      </w:r>
      <w:r>
        <w:rPr>
          <w:rFonts w:hint="default" w:ascii="宋体" w:hAnsi="宋体" w:eastAsia="宋体" w:cs="宋体"/>
          <w:sz w:val="28"/>
          <w:szCs w:val="28"/>
          <w:lang w:eastAsia="zh-CN"/>
        </w:rPr>
        <w:t>等地开展实地走访，此次调研核实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项目可行性，摸清工匠发展诉求，为后续精准赋能与资金扶持打下坚实基础。</w:t>
      </w:r>
    </w:p>
    <w:p w14:paraId="122A6129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leftChars="0" w:right="0" w:firstLine="0" w:firstLineChars="0"/>
        <w:jc w:val="both"/>
        <w:rPr>
          <w:rFonts w:hint="default" w:ascii="宋体" w:hAnsi="宋体" w:cs="宋体"/>
          <w:sz w:val="28"/>
          <w:szCs w:val="28"/>
        </w:rPr>
      </w:pPr>
      <w:r>
        <w:rPr>
          <w:rFonts w:hint="default"/>
          <w:woUserID w:val="2"/>
        </w:rPr>
        <w:t xml:space="preserve"> </w:t>
      </w:r>
      <w:r>
        <w:rPr>
          <w:rFonts w:hint="default" w:ascii="宋体" w:hAnsi="宋体" w:cs="宋体"/>
          <w:sz w:val="28"/>
          <w:szCs w:val="28"/>
        </w:rPr>
        <w:drawing>
          <wp:inline distT="0" distB="0" distL="114300" distR="114300">
            <wp:extent cx="2505075" cy="1878330"/>
            <wp:effectExtent l="0" t="0" r="9525" b="762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87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cs="宋体"/>
          <w:sz w:val="28"/>
          <w:szCs w:val="28"/>
        </w:rPr>
        <w:drawing>
          <wp:inline distT="0" distB="0" distL="114300" distR="114300">
            <wp:extent cx="2493010" cy="1869440"/>
            <wp:effectExtent l="0" t="0" r="2540" b="1651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93010" cy="186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1C747">
      <w:pPr>
        <w:ind w:firstLine="758" w:firstLineChars="271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（二）工匠学堂</w:t>
      </w:r>
    </w:p>
    <w:p w14:paraId="1C500D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  <w:woUserID w:val="2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eastAsia="zh-CN"/>
          <w:woUserID w:val="2"/>
        </w:rPr>
        <w:t>1.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  <w:woUserID w:val="2"/>
        </w:rPr>
        <w:t>7月5日至7月11日，公益宝贝科技兴农项目·乡村工匠经营能力提升专题培训在蒙顶山学院开展。本次参与培训的学员共47人，来自四川、浙江等15省26市30个区（县）。其中，7月6日上午举行开班仪式。</w:t>
      </w:r>
    </w:p>
    <w:p w14:paraId="52A54F3C">
      <w:pPr>
        <w:ind w:firstLine="198" w:firstLineChars="71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  <w:woUserID w:val="2"/>
        </w:rPr>
      </w:pPr>
      <w:r>
        <w:rPr>
          <w:rFonts w:hint="eastAsia" w:ascii="宋体" w:hAnsi="宋体" w:cs="宋体"/>
          <w:sz w:val="28"/>
          <w:szCs w:val="28"/>
        </w:rPr>
        <w:t xml:space="preserve"> </w:t>
      </w:r>
      <w:r>
        <w:rPr>
          <w:rFonts w:hint="default" w:ascii="宋体" w:hAnsi="宋体" w:cs="宋体"/>
          <w:sz w:val="28"/>
          <w:szCs w:val="28"/>
          <w:woUserID w:val="2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  <w:woUserID w:val="2"/>
        </w:rPr>
        <w:drawing>
          <wp:inline distT="0" distB="0" distL="114300" distR="114300">
            <wp:extent cx="2762250" cy="1553210"/>
            <wp:effectExtent l="0" t="0" r="0" b="8890"/>
            <wp:docPr id="3" name="图片 3" descr="公益宝贝科技兴农项目-李依凡摄影20260707-_LYF1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公益宝贝科技兴农项目-李依凡摄影20260707-_LYF172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55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  <w:woUserID w:val="2"/>
        </w:rPr>
        <w:drawing>
          <wp:inline distT="0" distB="0" distL="114300" distR="114300">
            <wp:extent cx="2479675" cy="1528445"/>
            <wp:effectExtent l="0" t="0" r="15875" b="14605"/>
            <wp:docPr id="4" name="图片 4" descr="公益宝贝科技兴农项目-李依凡摄影20260707-_LYF1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公益宝贝科技兴农项目-李依凡摄影20260707-_LYF136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79675" cy="152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8A9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  <w:woUserID w:val="2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eastAsia="zh-CN"/>
          <w:woUserID w:val="2"/>
        </w:rPr>
        <w:t>2.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  <w:woUserID w:val="2"/>
        </w:rPr>
        <w:t>8月23日至8月29日，荣耀守艺人·乡村工匠赋能计划产品焕新研修班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eastAsia="zh-CN"/>
          <w:woUserID w:val="2"/>
        </w:rPr>
        <w:t>在蜀绣学院举行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  <w:woUserID w:val="2"/>
        </w:rPr>
        <w:t>。本次参与培训学员共46人，来自四川、云南等14省32市39个区（县）。其中，8月24日上午进行开班仪式。</w:t>
      </w:r>
    </w:p>
    <w:p w14:paraId="627AA1A5">
      <w:pPr>
        <w:ind w:firstLine="227" w:firstLineChars="71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  <w:woUserID w:val="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  <w:woUserID w:val="2"/>
        </w:rPr>
        <w:drawing>
          <wp:inline distT="0" distB="0" distL="114300" distR="114300">
            <wp:extent cx="2578100" cy="1717040"/>
            <wp:effectExtent l="0" t="0" r="12700" b="16510"/>
            <wp:docPr id="12" name="图片 12" descr="4058b1cf-2973-424c-87fb-8945c78cee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4058b1cf-2973-424c-87fb-8945c78cee9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78100" cy="171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  <w:woUserID w:val="2"/>
        </w:rPr>
        <w:drawing>
          <wp:inline distT="0" distB="0" distL="114300" distR="114300">
            <wp:extent cx="2582545" cy="1743075"/>
            <wp:effectExtent l="0" t="0" r="8255" b="9525"/>
            <wp:docPr id="11" name="图片 11" descr="07580ba6-0587-439f-b5a7-66039a12bd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07580ba6-0587-439f-b5a7-66039a12bd7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8254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9816C">
      <w:pPr>
        <w:ind w:firstLine="0" w:firstLineChars="0"/>
        <w:rPr>
          <w:rFonts w:hint="eastAsia" w:ascii="宋体" w:hAnsi="宋体" w:cs="宋体"/>
          <w:sz w:val="28"/>
          <w:szCs w:val="28"/>
        </w:rPr>
      </w:pPr>
    </w:p>
    <w:p w14:paraId="274DEF74">
      <w:pPr>
        <w:ind w:firstLine="640" w:firstLineChars="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（二）传承空间</w:t>
      </w:r>
    </w:p>
    <w:p w14:paraId="135CF56A">
      <w:pPr>
        <w:ind w:firstLine="640" w:firstLineChars="0"/>
        <w:rPr>
          <w:rFonts w:ascii="宋体" w:hAnsi="宋体" w:eastAsia="宋体" w:cs="宋体"/>
          <w:sz w:val="24"/>
          <w:szCs w:val="24"/>
          <w:woUserID w:val="1"/>
        </w:rPr>
      </w:pPr>
      <w:r>
        <w:rPr>
          <w:rFonts w:hint="default" w:ascii="宋体" w:hAnsi="宋体" w:eastAsia="宋体" w:cs="宋体"/>
          <w:sz w:val="28"/>
          <w:szCs w:val="28"/>
          <w:woUserID w:val="1"/>
        </w:rPr>
        <w:t>乡村工匠赋能计划（兰考藤编）</w:t>
      </w:r>
      <w:r>
        <w:rPr>
          <w:rFonts w:hint="eastAsia" w:ascii="宋体" w:hAnsi="宋体" w:eastAsia="宋体" w:cs="宋体"/>
          <w:sz w:val="28"/>
          <w:szCs w:val="28"/>
        </w:rPr>
        <w:t>于8月正式启动动工建设，施工现场各项工序有序衔接、压茬推进。现阶段项目已顺利完成地基施工，紧接着组织开展场地地面规整作业，同步统筹推进工匠传承空间配套建设工作；目前厂房主体铁框构件已陆续进场，施工单位将抓紧开展构件组装搭建作业，整体建设工作按照既定时序计划稳步实施，保障项目建设高效推进。</w:t>
      </w:r>
      <w:r>
        <w:rPr>
          <w:rFonts w:ascii="宋体" w:hAnsi="宋体" w:eastAsia="宋体" w:cs="宋体"/>
          <w:sz w:val="24"/>
          <w:szCs w:val="24"/>
          <w:woUserID w:val="1"/>
        </w:rPr>
        <w:t xml:space="preserve"> </w:t>
      </w:r>
    </w:p>
    <w:p w14:paraId="6E634E05">
      <w:pPr>
        <w:ind w:left="0" w:leftChars="0" w:firstLine="0" w:firstLineChars="0"/>
        <w:rPr>
          <w:rFonts w:hint="default" w:ascii="宋体" w:hAnsi="宋体" w:cs="宋体"/>
          <w:sz w:val="28"/>
          <w:szCs w:val="28"/>
        </w:rPr>
      </w:pPr>
      <w:r>
        <w:rPr>
          <w:rFonts w:hint="default" w:ascii="宋体" w:hAnsi="宋体" w:cs="宋体"/>
          <w:sz w:val="28"/>
          <w:szCs w:val="28"/>
        </w:rPr>
        <w:drawing>
          <wp:inline distT="0" distB="0" distL="114300" distR="114300">
            <wp:extent cx="2316480" cy="1931035"/>
            <wp:effectExtent l="0" t="0" r="7620" b="1206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16480" cy="1931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cs="宋体"/>
          <w:sz w:val="28"/>
          <w:szCs w:val="28"/>
        </w:rPr>
        <w:drawing>
          <wp:inline distT="0" distB="0" distL="114300" distR="114300">
            <wp:extent cx="2551430" cy="1913255"/>
            <wp:effectExtent l="0" t="0" r="1270" b="1079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191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1445D">
      <w:pPr>
        <w:ind w:firstLine="640" w:firstLineChars="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（三）产业扶持</w:t>
      </w:r>
    </w:p>
    <w:p w14:paraId="516D5F46">
      <w:pPr>
        <w:ind w:firstLine="640" w:firstLineChars="0"/>
        <w:rPr>
          <w:rFonts w:hint="eastAsia" w:ascii="宋体" w:hAnsi="宋体" w:cs="宋体"/>
          <w:sz w:val="28"/>
          <w:szCs w:val="28"/>
          <w:woUserID w:val="1"/>
        </w:rPr>
      </w:pPr>
      <w:r>
        <w:rPr>
          <w:rFonts w:hint="default" w:ascii="宋体" w:hAnsi="宋体" w:cs="宋体"/>
          <w:sz w:val="28"/>
          <w:szCs w:val="28"/>
          <w:woUserID w:val="1"/>
        </w:rPr>
        <w:t>1.阿里巴巴公益</w:t>
      </w:r>
      <w:r>
        <w:rPr>
          <w:rFonts w:hint="eastAsia" w:ascii="宋体" w:hAnsi="宋体" w:cs="宋体"/>
          <w:sz w:val="28"/>
          <w:szCs w:val="28"/>
          <w:woUserID w:val="1"/>
        </w:rPr>
        <w:t>-</w:t>
      </w:r>
      <w:r>
        <w:rPr>
          <w:rFonts w:hint="default" w:ascii="宋体" w:hAnsi="宋体" w:cs="宋体"/>
          <w:sz w:val="28"/>
          <w:szCs w:val="28"/>
          <w:woUserID w:val="1"/>
        </w:rPr>
        <w:t>苍溪挂面</w:t>
      </w:r>
      <w:r>
        <w:rPr>
          <w:rFonts w:hint="eastAsia" w:ascii="宋体" w:hAnsi="宋体" w:cs="宋体"/>
          <w:sz w:val="28"/>
          <w:szCs w:val="28"/>
          <w:woUserID w:val="1"/>
        </w:rPr>
        <w:t>制作技艺</w:t>
      </w:r>
    </w:p>
    <w:p w14:paraId="5DDEC68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580" w:lineRule="exact"/>
        <w:ind w:left="0" w:right="0" w:rightChars="0" w:firstLine="560" w:firstLineChars="200"/>
        <w:jc w:val="left"/>
        <w:rPr>
          <w:rFonts w:hint="default" w:ascii="宋体" w:hAnsi="宋体" w:eastAsia="宋体" w:cs="宋体"/>
          <w:sz w:val="28"/>
          <w:szCs w:val="28"/>
          <w:lang w:eastAsia="zh-CN"/>
          <w:woUserID w:val="1"/>
        </w:rPr>
      </w:pPr>
      <w:r>
        <w:rPr>
          <w:rFonts w:hint="default" w:ascii="宋体" w:hAnsi="宋体" w:eastAsia="宋体" w:cs="宋体"/>
          <w:sz w:val="28"/>
          <w:szCs w:val="28"/>
          <w:lang w:eastAsia="zh-CN"/>
          <w:woUserID w:val="1"/>
        </w:rPr>
        <w:t>乡村工匠赋能计划（岳东手工挂面制作技艺）项目各项建设工作有序推进，目前 100㎡传承空间主题硬件部分已完成三分之二建设，3 个专业化直播间硬件同步开展修建；同步推进技艺历史文化调研、老艺人口述史资料的走访采集与整理工作，同时开展展陈、办公配套设备采购的询价工作，各环节按时序压茬推进。</w:t>
      </w:r>
    </w:p>
    <w:p w14:paraId="03D2719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240" w:lineRule="auto"/>
        <w:ind w:left="0" w:right="0" w:rightChars="0" w:firstLine="560" w:firstLineChars="200"/>
        <w:jc w:val="left"/>
        <w:rPr>
          <w:rFonts w:hint="default" w:ascii="宋体" w:hAnsi="宋体" w:eastAsia="宋体" w:cs="宋体"/>
          <w:sz w:val="28"/>
          <w:szCs w:val="28"/>
          <w:lang w:eastAsia="zh-CN"/>
          <w:woUserID w:val="1"/>
        </w:rPr>
      </w:pPr>
      <w:r>
        <w:rPr>
          <w:rFonts w:hint="default" w:ascii="宋体" w:hAnsi="宋体" w:eastAsia="宋体" w:cs="宋体"/>
          <w:sz w:val="28"/>
          <w:szCs w:val="28"/>
          <w:lang w:eastAsia="zh-CN"/>
          <w:woUserID w:val="1"/>
        </w:rPr>
        <w:drawing>
          <wp:inline distT="0" distB="0" distL="114300" distR="114300">
            <wp:extent cx="2444115" cy="1831975"/>
            <wp:effectExtent l="0" t="0" r="13335" b="1587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444115" cy="183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sz w:val="28"/>
          <w:szCs w:val="28"/>
          <w:lang w:eastAsia="zh-CN"/>
          <w:woUserID w:val="1"/>
        </w:rPr>
        <w:drawing>
          <wp:inline distT="0" distB="0" distL="114300" distR="114300">
            <wp:extent cx="2752725" cy="1834515"/>
            <wp:effectExtent l="0" t="0" r="9525" b="1333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83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9C986">
      <w:pPr>
        <w:ind w:firstLine="640" w:firstLineChars="0"/>
        <w:rPr>
          <w:rFonts w:hint="eastAsia" w:ascii="宋体" w:hAnsi="宋体" w:cs="宋体"/>
          <w:sz w:val="28"/>
          <w:szCs w:val="28"/>
        </w:rPr>
      </w:pPr>
      <w:r>
        <w:rPr>
          <w:rFonts w:hint="default" w:ascii="宋体" w:hAnsi="宋体" w:cs="宋体"/>
          <w:sz w:val="28"/>
          <w:szCs w:val="28"/>
          <w:woUserID w:val="1"/>
        </w:rPr>
        <w:t>2</w:t>
      </w:r>
      <w:r>
        <w:rPr>
          <w:rFonts w:hint="eastAsia" w:ascii="宋体" w:hAnsi="宋体" w:cs="宋体"/>
          <w:sz w:val="28"/>
          <w:szCs w:val="28"/>
        </w:rPr>
        <w:t>.</w:t>
      </w:r>
      <w:r>
        <w:rPr>
          <w:rFonts w:hint="default" w:ascii="宋体" w:hAnsi="宋体" w:cs="宋体"/>
          <w:sz w:val="28"/>
          <w:szCs w:val="28"/>
          <w:woUserID w:val="1"/>
        </w:rPr>
        <w:t>阿里巴巴公益</w:t>
      </w:r>
      <w:r>
        <w:rPr>
          <w:rFonts w:hint="eastAsia" w:ascii="宋体" w:hAnsi="宋体" w:cs="宋体"/>
          <w:sz w:val="28"/>
          <w:szCs w:val="28"/>
        </w:rPr>
        <w:t>-</w:t>
      </w:r>
      <w:r>
        <w:rPr>
          <w:rFonts w:hint="default" w:ascii="宋体" w:hAnsi="宋体" w:cs="宋体"/>
          <w:sz w:val="28"/>
          <w:szCs w:val="28"/>
          <w:woUserID w:val="1"/>
        </w:rPr>
        <w:t>刘氏竹编</w:t>
      </w:r>
      <w:r>
        <w:rPr>
          <w:rFonts w:hint="eastAsia" w:ascii="宋体" w:hAnsi="宋体" w:cs="宋体"/>
          <w:sz w:val="28"/>
          <w:szCs w:val="28"/>
        </w:rPr>
        <w:t>制作技艺</w:t>
      </w:r>
    </w:p>
    <w:p w14:paraId="295A5B4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580" w:lineRule="exact"/>
        <w:ind w:left="0" w:right="0" w:rightChars="0" w:firstLine="560" w:firstLineChars="200"/>
        <w:jc w:val="left"/>
        <w:rPr>
          <w:rFonts w:hint="default" w:ascii="宋体" w:hAnsi="宋体" w:cs="宋体"/>
          <w:sz w:val="28"/>
          <w:szCs w:val="28"/>
          <w:lang w:eastAsia="zh-CN"/>
          <w:woUserID w:val="1"/>
        </w:rPr>
      </w:pPr>
      <w:r>
        <w:rPr>
          <w:rFonts w:hint="default" w:ascii="宋体" w:hAnsi="宋体" w:cs="宋体"/>
          <w:sz w:val="28"/>
          <w:szCs w:val="28"/>
          <w:lang w:eastAsia="zh-CN"/>
          <w:woUserID w:val="1"/>
        </w:rPr>
        <w:t>刘氏竹编项目团选定了传承空间重点修缮打造的位置，完成首期竹编技能提升培训班课程大纲。线上店铺的产品详情页已完成三款，视频拍摄的方案讨论了四版方案，已进入脚本细化流程。同步建立产品回收与品控标准，确保"联农带农"实效落地。</w:t>
      </w:r>
    </w:p>
    <w:p w14:paraId="052F74E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/>
        <w:spacing w:before="0" w:beforeAutospacing="0" w:after="0" w:afterAutospacing="0" w:line="240" w:lineRule="auto"/>
        <w:ind w:left="0" w:leftChars="0" w:right="0" w:rightChars="0" w:firstLine="0" w:firstLineChars="0"/>
        <w:jc w:val="left"/>
        <w:rPr>
          <w:rFonts w:hint="default" w:ascii="宋体" w:hAnsi="宋体" w:cs="宋体"/>
          <w:sz w:val="28"/>
          <w:szCs w:val="28"/>
          <w:lang w:eastAsia="zh-CN"/>
          <w:woUserID w:val="1"/>
        </w:rPr>
      </w:pPr>
      <w:r>
        <w:rPr>
          <w:rFonts w:hint="default" w:ascii="宋体" w:hAnsi="宋体" w:cs="宋体"/>
          <w:sz w:val="28"/>
          <w:szCs w:val="28"/>
          <w:lang w:eastAsia="zh-CN"/>
          <w:woUserID w:val="1"/>
        </w:rPr>
        <w:drawing>
          <wp:inline distT="0" distB="0" distL="114300" distR="114300">
            <wp:extent cx="2577465" cy="2237105"/>
            <wp:effectExtent l="0" t="0" r="13335" b="1079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577465" cy="223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cs="宋体"/>
          <w:sz w:val="28"/>
          <w:szCs w:val="28"/>
          <w:lang w:eastAsia="zh-CN"/>
          <w:woUserID w:val="1"/>
        </w:rPr>
        <w:drawing>
          <wp:inline distT="0" distB="0" distL="114300" distR="114300">
            <wp:extent cx="2724150" cy="2213610"/>
            <wp:effectExtent l="0" t="0" r="0" b="1524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21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1F89F">
      <w:pPr>
        <w:ind w:left="0" w:leftChars="0" w:firstLine="0" w:firstLineChars="0"/>
        <w:rPr>
          <w:rFonts w:hint="default" w:ascii="宋体" w:hAnsi="宋体" w:cs="宋体"/>
          <w:sz w:val="28"/>
          <w:szCs w:val="28"/>
        </w:rPr>
      </w:pPr>
    </w:p>
    <w:p w14:paraId="6BFC26F9">
      <w:pPr>
        <w:ind w:firstLine="640" w:firstLineChars="0"/>
        <w:rPr>
          <w:rFonts w:ascii="宋体" w:hAnsi="宋体" w:cs="宋体"/>
          <w:sz w:val="28"/>
          <w:szCs w:val="28"/>
        </w:rPr>
      </w:pPr>
      <w:r>
        <w:rPr>
          <w:rFonts w:hint="default" w:ascii="宋体" w:hAnsi="宋体" w:cs="宋体"/>
          <w:sz w:val="28"/>
          <w:szCs w:val="28"/>
          <w:woUserID w:val="2"/>
        </w:rPr>
        <w:t>3</w:t>
      </w:r>
      <w:r>
        <w:rPr>
          <w:rFonts w:hint="eastAsia" w:ascii="宋体" w:hAnsi="宋体" w:cs="宋体"/>
          <w:sz w:val="28"/>
          <w:szCs w:val="28"/>
        </w:rPr>
        <w:t>.中国石油-察县刺绣项目</w:t>
      </w:r>
    </w:p>
    <w:p w14:paraId="78AB2CD7">
      <w:pPr>
        <w:ind w:left="0" w:leftChars="0" w:firstLine="0" w:firstLineChars="0"/>
        <w:rPr>
          <w:rFonts w:hint="default" w:ascii="宋体" w:hAnsi="宋体" w:eastAsia="宋体" w:cs="宋体"/>
          <w:sz w:val="28"/>
          <w:szCs w:val="28"/>
          <w:lang w:eastAsia="zh-CN"/>
          <w:woUserID w:val="2"/>
        </w:rPr>
      </w:pPr>
      <w:r>
        <w:rPr>
          <w:rFonts w:hint="default" w:ascii="宋体" w:hAnsi="宋体" w:eastAsia="宋体" w:cs="宋体"/>
          <w:sz w:val="28"/>
          <w:szCs w:val="28"/>
          <w:lang w:eastAsia="zh-CN"/>
          <w:woUserID w:val="2"/>
        </w:rPr>
        <w:t xml:space="preserve">    </w:t>
      </w:r>
      <w:r>
        <w:rPr>
          <w:rFonts w:hint="default" w:ascii="宋体" w:hAnsi="宋体" w:eastAsia="宋体" w:cs="宋体"/>
          <w:sz w:val="28"/>
          <w:szCs w:val="28"/>
          <w:lang w:eastAsia="zh-CN"/>
          <w:woUserID w:val="1"/>
        </w:rPr>
        <w:t>对接小红书团队，帮助研发新品、</w:t>
      </w:r>
      <w:r>
        <w:rPr>
          <w:rFonts w:hint="default" w:ascii="宋体" w:hAnsi="宋体" w:eastAsia="宋体" w:cs="宋体"/>
          <w:sz w:val="28"/>
          <w:szCs w:val="28"/>
          <w:lang w:eastAsia="zh-CN"/>
          <w:woUserID w:val="2"/>
        </w:rPr>
        <w:t>组织</w:t>
      </w:r>
      <w:r>
        <w:rPr>
          <w:rFonts w:hint="default" w:ascii="宋体" w:hAnsi="宋体" w:eastAsia="宋体" w:cs="宋体"/>
          <w:sz w:val="28"/>
          <w:szCs w:val="28"/>
          <w:lang w:eastAsia="zh-CN"/>
          <w:woUserID w:val="1"/>
        </w:rPr>
        <w:t>绣娘培训、手工制作5款珠绣小红书爆款</w:t>
      </w:r>
      <w:r>
        <w:rPr>
          <w:rFonts w:hint="default" w:ascii="宋体" w:hAnsi="宋体" w:eastAsia="宋体" w:cs="宋体"/>
          <w:sz w:val="28"/>
          <w:szCs w:val="28"/>
          <w:lang w:eastAsia="zh-CN"/>
          <w:woUserID w:val="2"/>
        </w:rPr>
        <w:t>，同时在8月份，参与小红书新疆助农直播活动，累计在12个明星、达人直播间进行销售。</w:t>
      </w:r>
      <w:r>
        <w:rPr>
          <w:rFonts w:hint="default" w:ascii="宋体" w:hAnsi="宋体" w:cs="宋体"/>
          <w:sz w:val="28"/>
          <w:szCs w:val="28"/>
          <w:lang w:eastAsia="zh-CN"/>
          <w:woUserID w:val="2"/>
        </w:rPr>
        <w:t>9月23-26日参加上海世界技能大赛展示展销活动。</w:t>
      </w:r>
    </w:p>
    <w:p w14:paraId="304AF5B4">
      <w:pPr>
        <w:ind w:left="0" w:leftChars="0" w:firstLine="0" w:firstLineChars="0"/>
        <w:rPr>
          <w:rFonts w:hint="default" w:ascii="宋体" w:hAnsi="宋体" w:cs="宋体"/>
          <w:sz w:val="28"/>
          <w:szCs w:val="28"/>
          <w:woUserID w:val="2"/>
        </w:rPr>
      </w:pPr>
      <w:r>
        <w:rPr>
          <w:rFonts w:hint="default" w:ascii="宋体" w:hAnsi="宋体" w:cs="宋体"/>
          <w:sz w:val="28"/>
          <w:szCs w:val="28"/>
          <w:woUserID w:val="2"/>
        </w:rPr>
        <w:drawing>
          <wp:inline distT="0" distB="0" distL="114300" distR="114300">
            <wp:extent cx="2776220" cy="2007235"/>
            <wp:effectExtent l="0" t="0" r="5080" b="1206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776220" cy="2007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cs="宋体"/>
          <w:sz w:val="28"/>
          <w:szCs w:val="28"/>
          <w:woUserID w:val="2"/>
        </w:rPr>
        <w:t xml:space="preserve"> </w:t>
      </w:r>
      <w:r>
        <w:rPr>
          <w:rFonts w:hint="default" w:ascii="宋体" w:hAnsi="宋体" w:cs="宋体"/>
          <w:sz w:val="28"/>
          <w:szCs w:val="28"/>
          <w:woUserID w:val="2"/>
        </w:rPr>
        <w:drawing>
          <wp:inline distT="0" distB="0" distL="114300" distR="114300">
            <wp:extent cx="2780665" cy="2028825"/>
            <wp:effectExtent l="0" t="0" r="635" b="9525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78066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481A6">
      <w:pPr>
        <w:ind w:left="0" w:leftChars="0" w:firstLine="0" w:firstLineChars="0"/>
        <w:rPr>
          <w:rFonts w:hint="default" w:ascii="宋体" w:hAnsi="宋体" w:cs="宋体"/>
          <w:sz w:val="28"/>
          <w:szCs w:val="28"/>
          <w:woUserID w:val="2"/>
        </w:rPr>
      </w:pPr>
      <w:r>
        <w:rPr>
          <w:rFonts w:hint="default" w:ascii="宋体" w:hAnsi="宋体" w:cs="宋体"/>
          <w:sz w:val="28"/>
          <w:szCs w:val="28"/>
          <w:woUserID w:val="2"/>
        </w:rPr>
        <w:drawing>
          <wp:inline distT="0" distB="0" distL="114300" distR="114300">
            <wp:extent cx="5612765" cy="1983740"/>
            <wp:effectExtent l="0" t="0" r="6985" b="1651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198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BB3A2">
      <w:pPr>
        <w:numPr>
          <w:ilvl w:val="0"/>
          <w:numId w:val="0"/>
        </w:numPr>
        <w:rPr>
          <w:rFonts w:hint="eastAsia" w:ascii="宋体" w:hAnsi="宋体" w:eastAsia="宋体" w:cs="宋体"/>
          <w:sz w:val="28"/>
          <w:szCs w:val="28"/>
          <w:lang w:val="en-US" w:eastAsia="zh-CN"/>
          <w:woUserID w:val="3"/>
        </w:rPr>
      </w:pPr>
      <w:r>
        <w:rPr>
          <w:rFonts w:hint="default" w:ascii="宋体" w:hAnsi="宋体" w:eastAsia="宋体" w:cs="宋体"/>
          <w:sz w:val="28"/>
          <w:szCs w:val="28"/>
          <w:lang w:eastAsia="zh-CN"/>
          <w:woUserID w:val="3"/>
        </w:rPr>
        <w:t xml:space="preserve">    4.</w:t>
      </w:r>
      <w:r>
        <w:rPr>
          <w:rFonts w:hint="eastAsia" w:ascii="宋体" w:hAnsi="宋体" w:eastAsia="宋体" w:cs="宋体"/>
          <w:sz w:val="28"/>
          <w:szCs w:val="28"/>
          <w:lang w:val="en-US" w:eastAsia="zh-CN"/>
          <w:woUserID w:val="3"/>
        </w:rPr>
        <w:t>加多宝</w:t>
      </w:r>
      <w:r>
        <w:rPr>
          <w:rFonts w:hint="default" w:ascii="宋体" w:hAnsi="宋体" w:eastAsia="宋体" w:cs="宋体"/>
          <w:sz w:val="28"/>
          <w:szCs w:val="28"/>
          <w:lang w:eastAsia="zh-CN"/>
          <w:woUserID w:val="3"/>
        </w:rPr>
        <w:t>-忻城县</w:t>
      </w:r>
      <w:r>
        <w:rPr>
          <w:rFonts w:hint="eastAsia" w:ascii="宋体" w:hAnsi="宋体" w:eastAsia="宋体" w:cs="宋体"/>
          <w:sz w:val="28"/>
          <w:szCs w:val="28"/>
          <w:lang w:val="en-US" w:eastAsia="zh-CN"/>
          <w:woUserID w:val="3"/>
        </w:rPr>
        <w:t>壮锦乡村工匠赋能计划</w:t>
      </w:r>
    </w:p>
    <w:p w14:paraId="7C6A99CF">
      <w:pPr>
        <w:numPr>
          <w:ilvl w:val="0"/>
          <w:numId w:val="0"/>
        </w:num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sz w:val="28"/>
          <w:szCs w:val="28"/>
          <w:woUserID w:val="3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实地调研，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8月5日，项目工作组</w:t>
      </w:r>
      <w:r>
        <w:rPr>
          <w:rFonts w:hint="default" w:ascii="宋体" w:hAnsi="宋体" w:eastAsia="宋体" w:cs="宋体"/>
          <w:sz w:val="28"/>
          <w:szCs w:val="28"/>
          <w:lang w:eastAsia="zh-CN"/>
          <w:woUserID w:val="3"/>
        </w:rPr>
        <w:t>前往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广西来宾市忻城县开展实地调研工作。</w:t>
      </w:r>
      <w:r>
        <w:rPr>
          <w:rFonts w:hint="default" w:ascii="宋体" w:hAnsi="宋体" w:eastAsia="宋体" w:cs="宋体"/>
          <w:sz w:val="28"/>
          <w:szCs w:val="28"/>
          <w:lang w:eastAsia="zh-CN"/>
          <w:woUserID w:val="3"/>
        </w:rPr>
        <w:t>实地调研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壮锦传承基地、家庭工坊，与当地文旅部门、农业农村部门、壮锦非遗传承人、织娘代表开展座谈交流，全面摸清忻城壮锦产业现状、现有工坊硬件短板、织娘队伍现状、产业发展痛点。</w:t>
      </w:r>
    </w:p>
    <w:p w14:paraId="5BB30471">
      <w:pPr>
        <w:ind w:firstLine="640" w:firstLineChars="0"/>
        <w:rPr>
          <w:rFonts w:hint="default" w:ascii="宋体" w:hAnsi="宋体" w:cs="宋体"/>
          <w:sz w:val="28"/>
          <w:szCs w:val="28"/>
          <w:woUserID w:val="2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敲定项目实施方案，确定项目承接主体</w:t>
      </w:r>
      <w:r>
        <w:rPr>
          <w:rFonts w:hint="default" w:ascii="宋体" w:hAnsi="宋体" w:eastAsia="宋体" w:cs="宋体"/>
          <w:sz w:val="28"/>
          <w:szCs w:val="28"/>
          <w:lang w:eastAsia="zh-CN"/>
          <w:woUserID w:val="3"/>
        </w:rPr>
        <w:t>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9月初，联合忻城县文化广电和旅游局、忻城县农业农村局召开项目专题研讨会议。结合实地调研收集的问题与地方实际条件，对项目建议书、预算明细、实施路径、产出指标、时间节点开展多轮研讨完善。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9月29日，完成《乡村工匠赋能计划（项目）—2026 年加多宝・乡村工匠赋能计划（广西壮锦）项目援助协议》正式签署。</w:t>
      </w:r>
    </w:p>
    <w:p w14:paraId="186AE460">
      <w:pPr>
        <w:ind w:left="0" w:leftChars="0" w:firstLine="0" w:firstLineChars="0"/>
        <w:rPr>
          <w:rFonts w:hint="default" w:ascii="宋体" w:hAnsi="宋体" w:cs="宋体"/>
          <w:sz w:val="28"/>
          <w:szCs w:val="28"/>
          <w:woUserID w:val="2"/>
        </w:rPr>
      </w:pPr>
    </w:p>
    <w:p w14:paraId="5013114D">
      <w:pPr>
        <w:pStyle w:val="2"/>
        <w:numPr>
          <w:ilvl w:val="0"/>
          <w:numId w:val="2"/>
        </w:numPr>
        <w:ind w:firstLine="640"/>
      </w:pPr>
      <w:r>
        <w:rPr>
          <w:rFonts w:hint="eastAsia"/>
        </w:rPr>
        <w:t>项目</w:t>
      </w:r>
      <w:r>
        <w:rPr>
          <w:rFonts w:hint="default"/>
          <w:woUserID w:val="2"/>
        </w:rPr>
        <w:t>活动及传播</w:t>
      </w:r>
    </w:p>
    <w:p w14:paraId="78BE0547">
      <w:pPr>
        <w:ind w:left="0" w:leftChars="0" w:firstLine="0" w:firstLineChars="0"/>
        <w:rPr>
          <w:rFonts w:hint="default" w:ascii="宋体" w:hAnsi="宋体" w:cs="宋体"/>
          <w:sz w:val="28"/>
          <w:szCs w:val="28"/>
          <w:woUserID w:val="2"/>
        </w:rPr>
      </w:pPr>
      <w:r>
        <w:rPr>
          <w:rFonts w:hint="default" w:ascii="宋体" w:hAnsi="宋体" w:cs="宋体"/>
          <w:sz w:val="28"/>
          <w:szCs w:val="28"/>
          <w:woUserID w:val="2"/>
        </w:rPr>
        <w:t xml:space="preserve">     利用乡村工匠发布微信公众号及视频号进行传播。</w:t>
      </w:r>
    </w:p>
    <w:sectPr>
      <w:pgSz w:w="11906" w:h="16838"/>
      <w:pgMar w:top="2098" w:right="1474" w:bottom="1984" w:left="1587" w:header="851" w:footer="992" w:gutter="0"/>
      <w:pgNumType w:fmt="numberInDash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AF65937-E4A8-4170-83D6-46BC621B46F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95D496E3-944D-4BD3-B5F8-1BE9EE066AE3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78136FD6-0C1C-4B8A-9B48-8CDC71285751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20FD9B">
    <w:pPr>
      <w:pStyle w:val="1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3AEBA7">
    <w:pPr>
      <w:pStyle w:val="1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656669">
    <w:pPr>
      <w:pStyle w:val="1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640"/>
      </w:pPr>
      <w:r>
        <w:separator/>
      </w:r>
    </w:p>
  </w:footnote>
  <w:footnote w:type="continuationSeparator" w:id="1">
    <w:p>
      <w:pPr>
        <w:spacing w:line="36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25CED6">
    <w:pPr>
      <w:pStyle w:val="1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022D4C">
    <w:pPr>
      <w:pStyle w:val="1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5A774E">
    <w:pPr>
      <w:pStyle w:val="1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596578"/>
    <w:multiLevelType w:val="singleLevel"/>
    <w:tmpl w:val="3059657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97D37D5"/>
    <w:multiLevelType w:val="multilevel"/>
    <w:tmpl w:val="397D37D5"/>
    <w:lvl w:ilvl="0" w:tentative="0">
      <w:start w:val="1"/>
      <w:numFmt w:val="japaneseCounting"/>
      <w:lvlText w:val="（%1）"/>
      <w:lvlJc w:val="left"/>
      <w:pPr>
        <w:ind w:left="1599" w:hanging="84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639" w:hanging="440"/>
      </w:pPr>
    </w:lvl>
    <w:lvl w:ilvl="2" w:tentative="0">
      <w:start w:val="1"/>
      <w:numFmt w:val="lowerRoman"/>
      <w:lvlText w:val="%3."/>
      <w:lvlJc w:val="right"/>
      <w:pPr>
        <w:ind w:left="2079" w:hanging="440"/>
      </w:pPr>
    </w:lvl>
    <w:lvl w:ilvl="3" w:tentative="0">
      <w:start w:val="1"/>
      <w:numFmt w:val="decimal"/>
      <w:lvlText w:val="%4."/>
      <w:lvlJc w:val="left"/>
      <w:pPr>
        <w:ind w:left="2519" w:hanging="440"/>
      </w:pPr>
    </w:lvl>
    <w:lvl w:ilvl="4" w:tentative="0">
      <w:start w:val="1"/>
      <w:numFmt w:val="lowerLetter"/>
      <w:lvlText w:val="%5)"/>
      <w:lvlJc w:val="left"/>
      <w:pPr>
        <w:ind w:left="2959" w:hanging="440"/>
      </w:pPr>
    </w:lvl>
    <w:lvl w:ilvl="5" w:tentative="0">
      <w:start w:val="1"/>
      <w:numFmt w:val="lowerRoman"/>
      <w:lvlText w:val="%6."/>
      <w:lvlJc w:val="right"/>
      <w:pPr>
        <w:ind w:left="3399" w:hanging="440"/>
      </w:pPr>
    </w:lvl>
    <w:lvl w:ilvl="6" w:tentative="0">
      <w:start w:val="1"/>
      <w:numFmt w:val="decimal"/>
      <w:lvlText w:val="%7."/>
      <w:lvlJc w:val="left"/>
      <w:pPr>
        <w:ind w:left="3839" w:hanging="440"/>
      </w:pPr>
    </w:lvl>
    <w:lvl w:ilvl="7" w:tentative="0">
      <w:start w:val="1"/>
      <w:numFmt w:val="lowerLetter"/>
      <w:lvlText w:val="%8)"/>
      <w:lvlJc w:val="left"/>
      <w:pPr>
        <w:ind w:left="4279" w:hanging="440"/>
      </w:pPr>
    </w:lvl>
    <w:lvl w:ilvl="8" w:tentative="0">
      <w:start w:val="1"/>
      <w:numFmt w:val="lowerRoman"/>
      <w:lvlText w:val="%9."/>
      <w:lvlJc w:val="right"/>
      <w:pPr>
        <w:ind w:left="4719" w:hanging="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wMzZhNmJiNTQ5ZTFmNDlmMzYxMzRiNDk4MzQ4MzkifQ=="/>
  </w:docVars>
  <w:rsids>
    <w:rsidRoot w:val="00D65984"/>
    <w:rsid w:val="0002260C"/>
    <w:rsid w:val="000939CC"/>
    <w:rsid w:val="000A15D0"/>
    <w:rsid w:val="00202375"/>
    <w:rsid w:val="002207C6"/>
    <w:rsid w:val="00235C7E"/>
    <w:rsid w:val="002473AA"/>
    <w:rsid w:val="00416F3C"/>
    <w:rsid w:val="005B18CD"/>
    <w:rsid w:val="00695343"/>
    <w:rsid w:val="00790468"/>
    <w:rsid w:val="007E2158"/>
    <w:rsid w:val="007E58FF"/>
    <w:rsid w:val="008663C9"/>
    <w:rsid w:val="00870761"/>
    <w:rsid w:val="00951708"/>
    <w:rsid w:val="00A91F2D"/>
    <w:rsid w:val="00BC6D92"/>
    <w:rsid w:val="00D06866"/>
    <w:rsid w:val="00D65984"/>
    <w:rsid w:val="00E136E9"/>
    <w:rsid w:val="00E501DC"/>
    <w:rsid w:val="00EA7938"/>
    <w:rsid w:val="00F61F6C"/>
    <w:rsid w:val="00FF0049"/>
    <w:rsid w:val="01E708B9"/>
    <w:rsid w:val="024F2158"/>
    <w:rsid w:val="038460A9"/>
    <w:rsid w:val="03D673E3"/>
    <w:rsid w:val="03F3241A"/>
    <w:rsid w:val="045C5C6E"/>
    <w:rsid w:val="04AC10F3"/>
    <w:rsid w:val="06093262"/>
    <w:rsid w:val="06307E5C"/>
    <w:rsid w:val="06393067"/>
    <w:rsid w:val="069C7207"/>
    <w:rsid w:val="07E46B86"/>
    <w:rsid w:val="09554A9B"/>
    <w:rsid w:val="0B010570"/>
    <w:rsid w:val="0C60563C"/>
    <w:rsid w:val="0CDB497A"/>
    <w:rsid w:val="0F1A3F68"/>
    <w:rsid w:val="0F805CC0"/>
    <w:rsid w:val="0FB67FAF"/>
    <w:rsid w:val="101A00C2"/>
    <w:rsid w:val="15E736CF"/>
    <w:rsid w:val="161A2E0F"/>
    <w:rsid w:val="176D5C4E"/>
    <w:rsid w:val="19062D8D"/>
    <w:rsid w:val="19C02ECD"/>
    <w:rsid w:val="19E6012C"/>
    <w:rsid w:val="1A0B29C0"/>
    <w:rsid w:val="1A7C1CDE"/>
    <w:rsid w:val="1A964219"/>
    <w:rsid w:val="1BA92F8F"/>
    <w:rsid w:val="1BE834C2"/>
    <w:rsid w:val="1CBD42F5"/>
    <w:rsid w:val="1CEB1E62"/>
    <w:rsid w:val="1DEA5B88"/>
    <w:rsid w:val="1E2F53D8"/>
    <w:rsid w:val="1E944099"/>
    <w:rsid w:val="20AE1417"/>
    <w:rsid w:val="21327383"/>
    <w:rsid w:val="241870A8"/>
    <w:rsid w:val="24E04D0A"/>
    <w:rsid w:val="25ED2AE4"/>
    <w:rsid w:val="29F40CA8"/>
    <w:rsid w:val="2A21103E"/>
    <w:rsid w:val="2BB91957"/>
    <w:rsid w:val="2DFD0F15"/>
    <w:rsid w:val="2EAD3DA8"/>
    <w:rsid w:val="30EE65BE"/>
    <w:rsid w:val="312E1520"/>
    <w:rsid w:val="33B9355F"/>
    <w:rsid w:val="34CA0D23"/>
    <w:rsid w:val="37001905"/>
    <w:rsid w:val="37FC37E9"/>
    <w:rsid w:val="3BDF769F"/>
    <w:rsid w:val="3C28164A"/>
    <w:rsid w:val="3DDA6CB7"/>
    <w:rsid w:val="3E9E3509"/>
    <w:rsid w:val="3FBA3B8D"/>
    <w:rsid w:val="3FEE1126"/>
    <w:rsid w:val="40DE1EB6"/>
    <w:rsid w:val="40E13F83"/>
    <w:rsid w:val="41EA3F47"/>
    <w:rsid w:val="436D4FC5"/>
    <w:rsid w:val="47CF4628"/>
    <w:rsid w:val="47FC5251"/>
    <w:rsid w:val="48D96B34"/>
    <w:rsid w:val="49901FF4"/>
    <w:rsid w:val="49C74101"/>
    <w:rsid w:val="4C872585"/>
    <w:rsid w:val="4EAB0D34"/>
    <w:rsid w:val="4F923018"/>
    <w:rsid w:val="4FE84142"/>
    <w:rsid w:val="4FFB093E"/>
    <w:rsid w:val="50D01A72"/>
    <w:rsid w:val="51694182"/>
    <w:rsid w:val="526437CA"/>
    <w:rsid w:val="54413194"/>
    <w:rsid w:val="57FF5DE3"/>
    <w:rsid w:val="58C966C3"/>
    <w:rsid w:val="5B2E27A8"/>
    <w:rsid w:val="5D5A71AD"/>
    <w:rsid w:val="5DAC4C26"/>
    <w:rsid w:val="5E8C325E"/>
    <w:rsid w:val="5ED31071"/>
    <w:rsid w:val="5F4115AE"/>
    <w:rsid w:val="5FEF0880"/>
    <w:rsid w:val="60A70D54"/>
    <w:rsid w:val="60D66C58"/>
    <w:rsid w:val="63104DE2"/>
    <w:rsid w:val="64E92780"/>
    <w:rsid w:val="66AE391C"/>
    <w:rsid w:val="69BE5DB2"/>
    <w:rsid w:val="69CC657A"/>
    <w:rsid w:val="6A257D99"/>
    <w:rsid w:val="6BD81479"/>
    <w:rsid w:val="6C27046C"/>
    <w:rsid w:val="6C7F571D"/>
    <w:rsid w:val="6DAB2B94"/>
    <w:rsid w:val="6DBC77F6"/>
    <w:rsid w:val="6E090247"/>
    <w:rsid w:val="6E546B28"/>
    <w:rsid w:val="6F779BFF"/>
    <w:rsid w:val="716B1BD6"/>
    <w:rsid w:val="794F6CBD"/>
    <w:rsid w:val="7AFE32DE"/>
    <w:rsid w:val="7B7A0BB6"/>
    <w:rsid w:val="7BBE72ED"/>
    <w:rsid w:val="7BFD0CAD"/>
    <w:rsid w:val="7CD93360"/>
    <w:rsid w:val="7D7F4946"/>
    <w:rsid w:val="7DB7CC30"/>
    <w:rsid w:val="7FDCE743"/>
    <w:rsid w:val="7FF775A6"/>
    <w:rsid w:val="7FFBD981"/>
    <w:rsid w:val="9A3FE13F"/>
    <w:rsid w:val="C77D53B2"/>
    <w:rsid w:val="D3D7C84D"/>
    <w:rsid w:val="DF171E12"/>
    <w:rsid w:val="E2FB6A02"/>
    <w:rsid w:val="E7FFA218"/>
    <w:rsid w:val="EF7EA2C7"/>
    <w:rsid w:val="F7FF24BE"/>
    <w:rsid w:val="FBBB3E06"/>
    <w:rsid w:val="FBBE19EF"/>
    <w:rsid w:val="FCCAEBB3"/>
    <w:rsid w:val="FEF66E4C"/>
    <w:rsid w:val="FFBE8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0"/>
    <w:pPr>
      <w:keepNext/>
      <w:keepLines/>
      <w:spacing w:line="560" w:lineRule="exact"/>
      <w:outlineLvl w:val="0"/>
    </w:pPr>
    <w:rPr>
      <w:rFonts w:ascii="Calibri" w:hAnsi="Calibri" w:eastAsia="黑体" w:cs="Times New Roman"/>
      <w:bCs/>
      <w:kern w:val="44"/>
      <w:szCs w:val="44"/>
    </w:rPr>
  </w:style>
  <w:style w:type="paragraph" w:styleId="3">
    <w:name w:val="heading 2"/>
    <w:basedOn w:val="1"/>
    <w:next w:val="1"/>
    <w:link w:val="19"/>
    <w:semiHidden/>
    <w:unhideWhenUsed/>
    <w:qFormat/>
    <w:uiPriority w:val="0"/>
    <w:pPr>
      <w:keepNext/>
      <w:keepLines/>
      <w:spacing w:line="240" w:lineRule="atLeast"/>
      <w:ind w:firstLine="640"/>
      <w:outlineLvl w:val="1"/>
    </w:pPr>
    <w:rPr>
      <w:rFonts w:eastAsia="仿宋" w:asciiTheme="majorHAnsi" w:hAnsiTheme="majorHAnsi" w:cstheme="majorBidi"/>
      <w:b/>
      <w:bCs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line="560" w:lineRule="exact"/>
      <w:outlineLvl w:val="2"/>
    </w:pPr>
    <w:rPr>
      <w:rFonts w:eastAsia="仿宋" w:asciiTheme="minorHAnsi" w:hAnsiTheme="minorHAnsi"/>
      <w:sz w:val="30"/>
      <w14:ligatures w14:val="standardContextual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ind w:firstLine="420"/>
    </w:pPr>
  </w:style>
  <w:style w:type="paragraph" w:styleId="6">
    <w:name w:val="toa heading"/>
    <w:basedOn w:val="1"/>
    <w:next w:val="1"/>
    <w:qFormat/>
    <w:uiPriority w:val="0"/>
    <w:pPr>
      <w:spacing w:before="120"/>
    </w:pPr>
    <w:rPr>
      <w:rFonts w:ascii="Arial" w:hAnsi="Arial" w:cs="Times New Roman"/>
      <w:sz w:val="24"/>
      <w:szCs w:val="24"/>
    </w:rPr>
  </w:style>
  <w:style w:type="paragraph" w:styleId="7">
    <w:name w:val="Body Text"/>
    <w:basedOn w:val="1"/>
    <w:next w:val="8"/>
    <w:qFormat/>
    <w:uiPriority w:val="0"/>
    <w:pPr>
      <w:spacing w:after="120"/>
    </w:pPr>
  </w:style>
  <w:style w:type="paragraph" w:styleId="8">
    <w:name w:val="toc 5"/>
    <w:basedOn w:val="1"/>
    <w:next w:val="1"/>
    <w:qFormat/>
    <w:uiPriority w:val="0"/>
    <w:pPr>
      <w:ind w:left="1680" w:leftChars="800"/>
    </w:pPr>
    <w:rPr>
      <w:rFonts w:cs="Times New Roman"/>
    </w:rPr>
  </w:style>
  <w:style w:type="paragraph" w:styleId="9">
    <w:name w:val="Block Text"/>
    <w:basedOn w:val="1"/>
    <w:next w:val="1"/>
    <w:qFormat/>
    <w:uiPriority w:val="0"/>
    <w:pPr>
      <w:spacing w:after="120"/>
      <w:ind w:left="1440" w:leftChars="700" w:right="700" w:rightChars="700"/>
    </w:pPr>
  </w:style>
  <w:style w:type="paragraph" w:styleId="10">
    <w:name w:val="Plain Text"/>
    <w:basedOn w:val="1"/>
    <w:next w:val="1"/>
    <w:qFormat/>
    <w:uiPriority w:val="0"/>
    <w:rPr>
      <w:rFonts w:ascii="宋体" w:hAnsi="宋体"/>
    </w:rPr>
  </w:style>
  <w:style w:type="paragraph" w:styleId="11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ind w:firstLine="0" w:firstLineChars="0"/>
      <w:jc w:val="left"/>
    </w:pPr>
    <w:rPr>
      <w:rFonts w:asciiTheme="minorHAnsi" w:hAnsiTheme="minorHAnsi" w:eastAsiaTheme="minorEastAsia"/>
      <w:sz w:val="18"/>
      <w:szCs w:val="18"/>
    </w:rPr>
  </w:style>
  <w:style w:type="paragraph" w:styleId="12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ind w:firstLine="0" w:firstLineChars="0"/>
      <w:jc w:val="center"/>
    </w:pPr>
    <w:rPr>
      <w:rFonts w:asciiTheme="minorHAnsi" w:hAnsiTheme="minorHAnsi" w:eastAsiaTheme="minorEastAsia"/>
      <w:sz w:val="18"/>
      <w:szCs w:val="18"/>
    </w:rPr>
  </w:style>
  <w:style w:type="paragraph" w:styleId="1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4">
    <w:name w:val="Body Text First Indent"/>
    <w:basedOn w:val="7"/>
    <w:next w:val="15"/>
    <w:qFormat/>
    <w:uiPriority w:val="0"/>
    <w:pPr>
      <w:ind w:firstLine="420" w:firstLineChars="100"/>
    </w:pPr>
    <w:rPr>
      <w:rFonts w:ascii="黑体" w:hAnsi="黑体" w:eastAsia="仿宋" w:cs="Times New Roman"/>
      <w:color w:val="000000"/>
      <w:szCs w:val="32"/>
    </w:rPr>
  </w:style>
  <w:style w:type="paragraph" w:customStyle="1" w:styleId="15">
    <w:name w:val="_Style 3"/>
    <w:basedOn w:val="1"/>
    <w:next w:val="1"/>
    <w:qFormat/>
    <w:uiPriority w:val="99"/>
    <w:pPr>
      <w:wordWrap w:val="0"/>
    </w:pPr>
    <w:rPr>
      <w:rFonts w:eastAsia="仿宋" w:cs="Times New Roman"/>
    </w:rPr>
  </w:style>
  <w:style w:type="character" w:customStyle="1" w:styleId="18">
    <w:name w:val="标题 1 字符"/>
    <w:basedOn w:val="17"/>
    <w:link w:val="2"/>
    <w:qFormat/>
    <w:uiPriority w:val="9"/>
    <w:rPr>
      <w:rFonts w:ascii="Calibri" w:hAnsi="Calibri" w:eastAsia="黑体" w:cstheme="minorBidi"/>
      <w:bCs/>
      <w:kern w:val="44"/>
      <w:sz w:val="32"/>
      <w:szCs w:val="24"/>
      <w:lang w:val="en-US" w:eastAsia="zh-CN" w:bidi="ar-SA"/>
      <w14:ligatures w14:val="standardContextual"/>
    </w:rPr>
  </w:style>
  <w:style w:type="character" w:customStyle="1" w:styleId="19">
    <w:name w:val="标题 2 字符"/>
    <w:link w:val="3"/>
    <w:qFormat/>
    <w:uiPriority w:val="0"/>
    <w:rPr>
      <w:rFonts w:eastAsia="仿宋" w:asciiTheme="majorHAnsi" w:hAnsiTheme="majorHAnsi"/>
      <w:sz w:val="32"/>
      <w14:ligatures w14:val="standardContextual"/>
    </w:rPr>
  </w:style>
  <w:style w:type="paragraph" w:customStyle="1" w:styleId="20">
    <w:name w:val="正文1"/>
    <w:basedOn w:val="1"/>
    <w:next w:val="21"/>
    <w:qFormat/>
    <w:uiPriority w:val="0"/>
    <w:pPr>
      <w:ind w:firstLine="560" w:firstLineChars="0"/>
    </w:pPr>
    <w:rPr>
      <w:rFonts w:ascii="宋体" w:hAnsi="宋体" w:cs="Times New Roman"/>
      <w:sz w:val="21"/>
      <w:szCs w:val="20"/>
    </w:rPr>
  </w:style>
  <w:style w:type="paragraph" w:customStyle="1" w:styleId="21">
    <w:name w:val="样式 样式 正文缩进正文（首行缩进两字）正文2 + 首行缩进:  2 字符 + 首行缩进:  2 字符"/>
    <w:basedOn w:val="1"/>
    <w:qFormat/>
    <w:uiPriority w:val="0"/>
    <w:pPr>
      <w:snapToGrid w:val="0"/>
      <w:spacing w:line="324" w:lineRule="auto"/>
      <w:ind w:firstLine="600"/>
    </w:pPr>
    <w:rPr>
      <w:rFonts w:hAnsi="宋体" w:cs="宋体"/>
      <w:sz w:val="28"/>
      <w:szCs w:val="20"/>
    </w:rPr>
  </w:style>
  <w:style w:type="paragraph" w:styleId="22">
    <w:name w:val="List Paragraph"/>
    <w:basedOn w:val="1"/>
    <w:unhideWhenUsed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jpeg"/><Relationship Id="rId23" Type="http://schemas.openxmlformats.org/officeDocument/2006/relationships/image" Target="media/image12.jpeg"/><Relationship Id="rId22" Type="http://schemas.openxmlformats.org/officeDocument/2006/relationships/image" Target="media/image11.jpeg"/><Relationship Id="rId21" Type="http://schemas.openxmlformats.org/officeDocument/2006/relationships/image" Target="media/image10.jpeg"/><Relationship Id="rId20" Type="http://schemas.openxmlformats.org/officeDocument/2006/relationships/image" Target="media/image9.jpeg"/><Relationship Id="rId2" Type="http://schemas.openxmlformats.org/officeDocument/2006/relationships/settings" Target="settings.xml"/><Relationship Id="rId19" Type="http://schemas.openxmlformats.org/officeDocument/2006/relationships/image" Target="media/image8.jpe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jpeg"/><Relationship Id="rId15" Type="http://schemas.openxmlformats.org/officeDocument/2006/relationships/image" Target="media/image4.jpeg"/><Relationship Id="rId14" Type="http://schemas.openxmlformats.org/officeDocument/2006/relationships/image" Target="media/image3.jpeg"/><Relationship Id="rId13" Type="http://schemas.openxmlformats.org/officeDocument/2006/relationships/image" Target="media/image2.jpe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34</Words>
  <Characters>37</Characters>
  <Lines>1</Lines>
  <Paragraphs>1</Paragraphs>
  <TotalTime>0</TotalTime>
  <ScaleCrop>false</ScaleCrop>
  <LinksUpToDate>false</LinksUpToDate>
  <CharactersWithSpaces>37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2023-12-08T02:52:00Z</dcterms:created>
  <dc:creator>29593</dc:creator>
  <cp:lastModifiedBy>觉皇</cp:lastModifiedBy>
  <dcterms:modified xsi:type="dcterms:W3CDTF">2026-10-27T06:30:26Z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B176F933E78C4125938BD1F4C125E300_13</vt:lpwstr>
  </property>
  <property fmtid="{D5CDD505-2E9C-101B-9397-08002B2CF9AE}" pid="4" name="KSOTemplateDocerSaveRecord">
    <vt:lpwstr>eyJoZGlkIjoiN2M5ZWYxZmQ4ZTQ1OTg1OWQxNTdmYjEwNzkzMDZhOTQiLCJ1c2VySWQiOiI1Mzk5ODkzNjcifQ==</vt:lpwstr>
  </property>
</Properties>
</file>