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E7275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新农人合作社理事长培训</w:t>
      </w:r>
      <w:r>
        <w:rPr>
          <w:rFonts w:ascii="宋体" w:hAnsi="宋体"/>
          <w:b/>
          <w:sz w:val="44"/>
          <w:szCs w:val="44"/>
        </w:rPr>
        <w:t>项目</w:t>
      </w:r>
    </w:p>
    <w:p w14:paraId="3C6A69D3">
      <w:pPr>
        <w:jc w:val="center"/>
        <w:rPr>
          <w:rFonts w:hint="eastAsia" w:ascii="宋体" w:hAnsi="宋体" w:eastAsiaTheme="minorEastAsia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/>
          <w:b/>
          <w:sz w:val="44"/>
          <w:szCs w:val="44"/>
        </w:rPr>
        <w:t>2</w:t>
      </w:r>
      <w:r>
        <w:rPr>
          <w:rFonts w:ascii="方正小标宋简体" w:hAnsi="方正小标宋简体"/>
          <w:b/>
          <w:sz w:val="44"/>
          <w:szCs w:val="44"/>
        </w:rPr>
        <w:t>02</w:t>
      </w:r>
      <w:r>
        <w:rPr>
          <w:rFonts w:hint="eastAsia" w:ascii="方正小标宋简体" w:hAnsi="方正小标宋简体"/>
          <w:b/>
          <w:sz w:val="44"/>
          <w:szCs w:val="44"/>
        </w:rPr>
        <w:t>6</w:t>
      </w:r>
      <w:r>
        <w:rPr>
          <w:rFonts w:hint="eastAsia" w:ascii="宋体" w:hAnsi="宋体"/>
          <w:b/>
          <w:sz w:val="44"/>
          <w:szCs w:val="44"/>
        </w:rPr>
        <w:t>年第</w:t>
      </w:r>
      <w:r>
        <w:rPr>
          <w:rFonts w:hint="default" w:ascii="宋体" w:hAnsi="宋体"/>
          <w:b/>
          <w:sz w:val="44"/>
          <w:szCs w:val="44"/>
          <w:woUserID w:val="1"/>
        </w:rPr>
        <w:t>三</w:t>
      </w:r>
      <w:r>
        <w:rPr>
          <w:rFonts w:hint="eastAsia" w:ascii="宋体" w:hAnsi="宋体"/>
          <w:b/>
          <w:sz w:val="44"/>
          <w:szCs w:val="44"/>
        </w:rPr>
        <w:t>季度项目进展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报告</w:t>
      </w:r>
    </w:p>
    <w:p w14:paraId="199EE3A9">
      <w:pPr>
        <w:rPr>
          <w:rFonts w:hint="eastAsia" w:ascii="方正小标宋简体" w:hAnsi="方正小标宋简体"/>
          <w:b/>
          <w:sz w:val="44"/>
          <w:szCs w:val="44"/>
        </w:rPr>
      </w:pPr>
    </w:p>
    <w:p w14:paraId="7BF713F4">
      <w:pPr>
        <w:jc w:val="center"/>
        <w:rPr>
          <w:rFonts w:hint="eastAsia" w:ascii="方正小标宋简体" w:hAnsi="方正小标宋简体"/>
          <w:b/>
          <w:sz w:val="44"/>
          <w:szCs w:val="44"/>
        </w:rPr>
      </w:pPr>
    </w:p>
    <w:p w14:paraId="4BAB4CFF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3514090"/>
            <wp:effectExtent l="0" t="0" r="10160" b="5080"/>
            <wp:docPr id="1" name="图片 1" descr="新农人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农人封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9B9C5">
      <w:pPr>
        <w:jc w:val="center"/>
        <w:rPr>
          <w:rFonts w:hint="eastAsia" w:ascii="仿宋" w:hAnsi="仿宋" w:eastAsia="仿宋"/>
          <w:b/>
        </w:rPr>
      </w:pPr>
    </w:p>
    <w:p w14:paraId="1E28F271">
      <w:pPr>
        <w:jc w:val="center"/>
        <w:rPr>
          <w:rFonts w:hint="eastAsia" w:ascii="仿宋" w:hAnsi="仿宋" w:eastAsia="仿宋"/>
          <w:b/>
        </w:rPr>
      </w:pPr>
    </w:p>
    <w:p w14:paraId="72DFA595">
      <w:pPr>
        <w:jc w:val="center"/>
        <w:rPr>
          <w:rFonts w:hint="eastAsia" w:ascii="仿宋" w:hAnsi="仿宋" w:eastAsia="仿宋"/>
          <w:b/>
        </w:rPr>
      </w:pPr>
    </w:p>
    <w:p w14:paraId="378ED5BE">
      <w:pPr>
        <w:jc w:val="center"/>
        <w:rPr>
          <w:rFonts w:hint="eastAsia" w:ascii="仿宋" w:hAnsi="仿宋" w:eastAsia="仿宋"/>
          <w:b/>
        </w:rPr>
      </w:pPr>
    </w:p>
    <w:p w14:paraId="1FCE9D5D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中国乡村发展基金会</w:t>
      </w:r>
    </w:p>
    <w:p w14:paraId="73189C5A">
      <w:pPr>
        <w:jc w:val="center"/>
        <w:rPr>
          <w:rFonts w:ascii="Calibri" w:hAnsi="Calibri"/>
          <w:sz w:val="24"/>
        </w:rPr>
      </w:pPr>
      <w:r>
        <w:rPr>
          <w:rFonts w:hint="eastAsia" w:ascii="仿宋" w:hAnsi="仿宋" w:eastAsia="仿宋"/>
          <w:b/>
          <w:sz w:val="36"/>
          <w:szCs w:val="36"/>
        </w:rPr>
        <w:t>二零二六年</w:t>
      </w:r>
      <w:r>
        <w:rPr>
          <w:rFonts w:hint="default" w:ascii="仿宋" w:hAnsi="仿宋" w:eastAsia="仿宋"/>
          <w:b/>
          <w:sz w:val="36"/>
          <w:szCs w:val="36"/>
          <w:woUserID w:val="1"/>
        </w:rPr>
        <w:t>十</w:t>
      </w:r>
      <w:r>
        <w:rPr>
          <w:rFonts w:hint="eastAsia" w:ascii="仿宋" w:hAnsi="仿宋" w:eastAsia="仿宋"/>
          <w:b/>
          <w:sz w:val="36"/>
          <w:szCs w:val="36"/>
        </w:rPr>
        <w:t>月</w:t>
      </w:r>
    </w:p>
    <w:p w14:paraId="3D99D460">
      <w:pPr>
        <w:jc w:val="left"/>
        <w:rPr>
          <w:rFonts w:ascii="方正小标宋简体" w:eastAsia="方正小标宋简体"/>
          <w:sz w:val="32"/>
          <w:szCs w:val="36"/>
        </w:rPr>
      </w:pPr>
    </w:p>
    <w:p w14:paraId="1E0E85DF">
      <w:pPr>
        <w:rPr>
          <w:rFonts w:ascii="方正小标宋简体" w:eastAsia="方正小标宋简体"/>
          <w:sz w:val="32"/>
          <w:szCs w:val="36"/>
        </w:rPr>
      </w:pPr>
      <w:r>
        <w:rPr>
          <w:rFonts w:ascii="方正小标宋简体" w:eastAsia="方正小标宋简体"/>
          <w:sz w:val="32"/>
          <w:szCs w:val="36"/>
        </w:rPr>
        <w:br w:type="page"/>
      </w:r>
    </w:p>
    <w:p w14:paraId="3B451A5C">
      <w:pPr>
        <w:ind w:firstLine="640" w:firstLineChars="200"/>
        <w:jc w:val="left"/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一、项目介绍</w:t>
      </w:r>
    </w:p>
    <w:p w14:paraId="271CA582">
      <w:pPr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针对乡村致富带头人经营发展能力有待提升、经营主体资源不足等问题，中国乡村发展基金会于2019年发起新农人合作社理事长培训项目，通过“课堂教学、点位实训、种子资金”的进阶式人才培育模式,提升乡村致富带头人经营管理能力，助力产业振兴，促进乡村可持续发展。</w:t>
      </w:r>
    </w:p>
    <w:p w14:paraId="3712883A">
      <w:pPr>
        <w:ind w:firstLine="640" w:firstLineChars="200"/>
        <w:jc w:val="left"/>
        <w:rPr>
          <w:rFonts w:hint="eastAsia" w:ascii="黑体" w:hAnsi="黑体" w:eastAsia="黑体"/>
          <w:sz w:val="32"/>
          <w:szCs w:val="36"/>
          <w:highlight w:val="none"/>
        </w:rPr>
      </w:pPr>
      <w:r>
        <w:rPr>
          <w:rFonts w:hint="default" w:ascii="黑体" w:hAnsi="黑体" w:eastAsia="黑体"/>
          <w:sz w:val="32"/>
          <w:szCs w:val="36"/>
          <w:highlight w:val="none"/>
          <w:woUserID w:val="1"/>
        </w:rPr>
        <w:t>二</w:t>
      </w:r>
      <w:r>
        <w:rPr>
          <w:rFonts w:hint="eastAsia" w:ascii="黑体" w:hAnsi="黑体" w:eastAsia="黑体"/>
          <w:sz w:val="32"/>
          <w:szCs w:val="36"/>
          <w:highlight w:val="none"/>
        </w:rPr>
        <w:t>、项目</w:t>
      </w:r>
      <w:r>
        <w:rPr>
          <w:rFonts w:hint="eastAsia" w:ascii="黑体" w:hAnsi="黑体" w:eastAsia="黑体"/>
          <w:sz w:val="32"/>
          <w:szCs w:val="36"/>
          <w:highlight w:val="none"/>
          <w:lang w:val="en-US" w:eastAsia="zh-CN"/>
        </w:rPr>
        <w:t>收支与</w:t>
      </w:r>
      <w:r>
        <w:rPr>
          <w:rFonts w:hint="eastAsia" w:ascii="黑体" w:hAnsi="黑体" w:eastAsia="黑体"/>
          <w:sz w:val="32"/>
          <w:szCs w:val="36"/>
          <w:highlight w:val="none"/>
        </w:rPr>
        <w:t>概述</w:t>
      </w:r>
    </w:p>
    <w:p w14:paraId="22D8809E">
      <w:pPr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026年第三季度新农人合作社理事长培训项目收入1,110,000.00元，支出1,523,346.86元。</w:t>
      </w:r>
      <w:r>
        <w:rPr>
          <w:rFonts w:hint="default" w:ascii="仿宋" w:hAnsi="仿宋" w:eastAsia="仿宋" w:cs="宋体"/>
          <w:sz w:val="32"/>
          <w:szCs w:val="32"/>
        </w:rPr>
        <w:t>7</w:t>
      </w:r>
      <w:r>
        <w:rPr>
          <w:rFonts w:hint="eastAsia" w:ascii="仿宋" w:hAnsi="仿宋" w:eastAsia="仿宋" w:cs="宋体"/>
          <w:sz w:val="32"/>
          <w:szCs w:val="32"/>
        </w:rPr>
        <w:t>月至</w:t>
      </w:r>
      <w:r>
        <w:rPr>
          <w:rFonts w:hint="default" w:ascii="仿宋" w:hAnsi="仿宋" w:eastAsia="仿宋" w:cs="宋体"/>
          <w:sz w:val="32"/>
          <w:szCs w:val="32"/>
        </w:rPr>
        <w:t>9</w:t>
      </w:r>
      <w:r>
        <w:rPr>
          <w:rFonts w:hint="eastAsia" w:ascii="仿宋" w:hAnsi="仿宋" w:eastAsia="仿宋" w:cs="宋体"/>
          <w:sz w:val="32"/>
          <w:szCs w:val="32"/>
        </w:rPr>
        <w:t>月，项目组织开展</w:t>
      </w:r>
      <w:r>
        <w:rPr>
          <w:rFonts w:hint="default" w:ascii="仿宋" w:hAnsi="仿宋" w:eastAsia="仿宋" w:cs="宋体"/>
          <w:sz w:val="32"/>
          <w:szCs w:val="32"/>
        </w:rPr>
        <w:t>1</w:t>
      </w:r>
      <w:r>
        <w:rPr>
          <w:rFonts w:hint="eastAsia" w:ascii="仿宋" w:hAnsi="仿宋" w:eastAsia="仿宋" w:cs="宋体"/>
          <w:sz w:val="32"/>
          <w:szCs w:val="32"/>
        </w:rPr>
        <w:t>期</w:t>
      </w:r>
      <w:r>
        <w:rPr>
          <w:rFonts w:hint="default" w:ascii="仿宋" w:hAnsi="仿宋" w:eastAsia="仿宋" w:cs="宋体"/>
          <w:sz w:val="32"/>
          <w:szCs w:val="32"/>
        </w:rPr>
        <w:t>理事长</w:t>
      </w:r>
      <w:r>
        <w:rPr>
          <w:rFonts w:hint="eastAsia" w:ascii="仿宋" w:hAnsi="仿宋" w:eastAsia="仿宋" w:cs="宋体"/>
          <w:sz w:val="32"/>
          <w:szCs w:val="32"/>
        </w:rPr>
        <w:t>培训</w:t>
      </w:r>
      <w:r>
        <w:rPr>
          <w:rFonts w:hint="default" w:ascii="仿宋" w:hAnsi="仿宋" w:eastAsia="仿宋" w:cs="宋体"/>
          <w:sz w:val="32"/>
          <w:szCs w:val="32"/>
        </w:rPr>
        <w:t>，1期实训，2期交流活动，106人次参加</w:t>
      </w:r>
      <w:r>
        <w:rPr>
          <w:rFonts w:hint="eastAsia" w:ascii="仿宋" w:hAnsi="仿宋" w:eastAsia="仿宋" w:cs="宋体"/>
          <w:sz w:val="32"/>
          <w:szCs w:val="32"/>
        </w:rPr>
        <w:t>。</w:t>
      </w:r>
      <w:bookmarkStart w:id="0" w:name="_GoBack"/>
      <w:bookmarkEnd w:id="0"/>
    </w:p>
    <w:p w14:paraId="145155D2">
      <w:pPr>
        <w:ind w:firstLine="640" w:firstLineChars="200"/>
        <w:jc w:val="left"/>
        <w:rPr>
          <w:rFonts w:hint="eastAsia" w:ascii="黑体" w:hAnsi="黑体" w:eastAsia="黑体"/>
          <w:sz w:val="32"/>
          <w:szCs w:val="36"/>
        </w:rPr>
      </w:pPr>
      <w:r>
        <w:rPr>
          <w:rFonts w:hint="default" w:ascii="黑体" w:hAnsi="黑体" w:eastAsia="黑体"/>
          <w:sz w:val="32"/>
          <w:szCs w:val="36"/>
          <w:woUserID w:val="1"/>
        </w:rPr>
        <w:t>三</w:t>
      </w:r>
      <w:r>
        <w:rPr>
          <w:rFonts w:hint="eastAsia" w:ascii="黑体" w:hAnsi="黑体" w:eastAsia="黑体"/>
          <w:sz w:val="32"/>
          <w:szCs w:val="36"/>
        </w:rPr>
        <w:t>、项目执行进展</w:t>
      </w:r>
    </w:p>
    <w:p w14:paraId="19EAB193">
      <w:pPr>
        <w:ind w:firstLine="640" w:firstLineChars="200"/>
        <w:jc w:val="left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（</w:t>
      </w:r>
      <w:r>
        <w:rPr>
          <w:rFonts w:hint="default" w:ascii="仿宋" w:hAnsi="仿宋" w:eastAsia="仿宋"/>
          <w:sz w:val="32"/>
          <w:szCs w:val="36"/>
          <w:woUserID w:val="1"/>
        </w:rPr>
        <w:t>一</w:t>
      </w:r>
      <w:r>
        <w:rPr>
          <w:rFonts w:hint="eastAsia" w:ascii="仿宋" w:hAnsi="仿宋" w:eastAsia="仿宋"/>
          <w:sz w:val="32"/>
          <w:szCs w:val="36"/>
        </w:rPr>
        <w:t>）课堂培训</w:t>
      </w:r>
    </w:p>
    <w:p w14:paraId="4DD4C840">
      <w:pPr>
        <w:ind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584835</wp:posOffset>
            </wp:positionH>
            <wp:positionV relativeFrom="paragraph">
              <wp:posOffset>1510030</wp:posOffset>
            </wp:positionV>
            <wp:extent cx="4275455" cy="2404745"/>
            <wp:effectExtent l="0" t="0" r="10795" b="14605"/>
            <wp:wrapNone/>
            <wp:docPr id="2" name="图片 2" descr="毕马威·新农人合作社理事长培训项目-李依凡摄影20260630-_LYF0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毕马威·新农人合作社理事长培训项目-李依凡摄影20260630-_LYF0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5455" cy="2404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  <w:t>6</w:t>
      </w:r>
      <w:r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  <w:t>月29日至7月5日，毕马威·新农人合作社理事长培训项目在蒙顶山学院开展，本次参与培训学员共39人，来自四川、福建等12省25市32个区（县）。其中，6月30日上午举行开班仪式。</w:t>
      </w:r>
    </w:p>
    <w:p w14:paraId="067F3B33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1DE5AE14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0CC67F89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66461E96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2D3A74E5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2B8CB5EB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1515E61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eastAsia="zh-CN" w:bidi="ar"/>
          <w:woUserID w:val="1"/>
        </w:rPr>
      </w:pPr>
      <w:r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eastAsia="zh-CN" w:bidi="ar"/>
          <w:woUserID w:val="1"/>
        </w:rPr>
        <w:t>点位实训</w:t>
      </w:r>
    </w:p>
    <w:p w14:paraId="03389CED">
      <w:pPr>
        <w:keepNext w:val="0"/>
        <w:keepLines w:val="0"/>
        <w:widowControl/>
        <w:suppressLineNumbers w:val="0"/>
        <w:spacing w:before="0" w:beforeAutospacing="1" w:after="0" w:afterAutospacing="1" w:line="520" w:lineRule="exact"/>
        <w:ind w:left="0" w:right="0" w:firstLine="640" w:firstLineChars="200"/>
        <w:jc w:val="left"/>
        <w:rPr>
          <w:rFonts w:hint="default" w:ascii="仿宋" w:hAnsi="仿宋" w:eastAsia="仿宋" w:cs="方正仿宋_GB2312"/>
          <w:kern w:val="0"/>
          <w:sz w:val="32"/>
          <w:szCs w:val="32"/>
          <w:lang w:val="en-US" w:eastAsia="zh-CN" w:bidi="ar"/>
          <w:woUserID w:val="1"/>
        </w:rPr>
      </w:pPr>
      <w:r>
        <w:rPr>
          <w:rFonts w:hint="eastAsia" w:ascii="仿宋" w:hAnsi="仿宋" w:eastAsia="仿宋" w:cs="方正仿宋_GB2312"/>
          <w:sz w:val="32"/>
          <w:szCs w:val="32"/>
          <w:highlight w:val="none"/>
          <w:lang w:val="en-US" w:eastAsia="zh-CN"/>
          <w:woUserID w:val="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2057400</wp:posOffset>
            </wp:positionV>
            <wp:extent cx="4467860" cy="2513330"/>
            <wp:effectExtent l="0" t="0" r="8890" b="1270"/>
            <wp:wrapNone/>
            <wp:docPr id="16" name="图片 16" descr="25 (1 - 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5 (1 - 10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6786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方正仿宋_GB2312"/>
          <w:kern w:val="0"/>
          <w:sz w:val="32"/>
          <w:szCs w:val="32"/>
          <w:lang w:val="en-US" w:eastAsia="zh-CN" w:bidi="ar"/>
          <w:woUserID w:val="1"/>
        </w:rPr>
        <w:t>8</w:t>
      </w:r>
      <w:r>
        <w:rPr>
          <w:rFonts w:hint="default" w:ascii="仿宋" w:hAnsi="仿宋" w:eastAsia="仿宋" w:cs="方正仿宋_GB2312"/>
          <w:kern w:val="0"/>
          <w:sz w:val="32"/>
          <w:szCs w:val="32"/>
          <w:lang w:val="en-US" w:eastAsia="zh-CN" w:bidi="ar"/>
          <w:woUserID w:val="1"/>
        </w:rPr>
        <w:t>月10日至12日，启明创投·乡村振兴创业者支持计划点位实训在上海开展。学院组织来自8个省（直辖市）、16个县的20名学员走进叮咚买菜、一条、启明创投和毕马威中国等企业和机构，并与企业家及专业人士开展交流，从渠道供应链、品牌建设、资本链接和专业服务等维度帮助学员拓展认知、链接资源。</w:t>
      </w:r>
    </w:p>
    <w:p w14:paraId="054001FD">
      <w:pPr>
        <w:keepNext w:val="0"/>
        <w:keepLines w:val="0"/>
        <w:widowControl/>
        <w:suppressLineNumbers w:val="0"/>
        <w:spacing w:before="0" w:beforeAutospacing="1" w:after="0" w:afterAutospacing="1" w:line="520" w:lineRule="exact"/>
        <w:ind w:left="0" w:right="0" w:firstLine="640" w:firstLineChars="200"/>
        <w:jc w:val="left"/>
        <w:rPr>
          <w:rFonts w:hint="default" w:ascii="仿宋" w:hAnsi="仿宋" w:eastAsia="仿宋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46185D44">
      <w:pPr>
        <w:keepNext w:val="0"/>
        <w:keepLines w:val="0"/>
        <w:widowControl/>
        <w:suppressLineNumbers w:val="0"/>
        <w:spacing w:before="0" w:beforeAutospacing="1" w:after="0" w:afterAutospacing="1" w:line="520" w:lineRule="exact"/>
        <w:ind w:left="0" w:right="0" w:firstLine="640" w:firstLineChars="200"/>
        <w:jc w:val="left"/>
        <w:rPr>
          <w:rFonts w:hint="default" w:ascii="仿宋" w:hAnsi="仿宋" w:eastAsia="仿宋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28C4774A">
      <w:pPr>
        <w:keepNext w:val="0"/>
        <w:keepLines w:val="0"/>
        <w:widowControl/>
        <w:suppressLineNumbers w:val="0"/>
        <w:spacing w:before="0" w:beforeAutospacing="1" w:after="0" w:afterAutospacing="1" w:line="520" w:lineRule="exact"/>
        <w:ind w:left="0" w:right="0" w:firstLine="640" w:firstLineChars="200"/>
        <w:jc w:val="left"/>
        <w:rPr>
          <w:rFonts w:hint="default" w:ascii="仿宋" w:hAnsi="仿宋" w:eastAsia="仿宋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5F2C0612">
      <w:pPr>
        <w:keepNext w:val="0"/>
        <w:keepLines w:val="0"/>
        <w:widowControl/>
        <w:suppressLineNumbers w:val="0"/>
        <w:spacing w:before="0" w:beforeAutospacing="1" w:after="0" w:afterAutospacing="1" w:line="520" w:lineRule="exact"/>
        <w:ind w:left="0" w:right="0" w:firstLine="640" w:firstLineChars="200"/>
        <w:jc w:val="left"/>
        <w:rPr>
          <w:rFonts w:hint="default" w:ascii="仿宋" w:hAnsi="仿宋" w:eastAsia="仿宋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4875BD0D">
      <w:pPr>
        <w:keepNext w:val="0"/>
        <w:keepLines w:val="0"/>
        <w:widowControl/>
        <w:suppressLineNumbers w:val="0"/>
        <w:spacing w:before="0" w:beforeAutospacing="1" w:after="0" w:afterAutospacing="1" w:line="520" w:lineRule="exact"/>
        <w:ind w:left="0" w:leftChars="0" w:right="0" w:firstLine="0" w:firstLineChars="0"/>
        <w:jc w:val="left"/>
        <w:rPr>
          <w:rFonts w:hint="default" w:ascii="仿宋" w:hAnsi="仿宋" w:eastAsia="仿宋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65D3F495">
      <w:pPr>
        <w:keepNext w:val="0"/>
        <w:keepLines w:val="0"/>
        <w:widowControl/>
        <w:suppressLineNumbers w:val="0"/>
        <w:spacing w:before="0" w:beforeAutospacing="1" w:after="0" w:afterAutospacing="1" w:line="520" w:lineRule="exact"/>
        <w:ind w:left="0" w:right="0" w:firstLine="640" w:firstLineChars="200"/>
        <w:jc w:val="left"/>
        <w:rPr>
          <w:rFonts w:hint="default" w:ascii="仿宋" w:hAnsi="仿宋" w:eastAsia="仿宋" w:cs="方正仿宋_GB2312"/>
          <w:kern w:val="0"/>
          <w:sz w:val="32"/>
          <w:szCs w:val="32"/>
          <w:lang w:eastAsia="zh-CN" w:bidi="ar"/>
          <w:woUserID w:val="1"/>
        </w:rPr>
      </w:pPr>
      <w:r>
        <w:rPr>
          <w:rFonts w:hint="default" w:ascii="仿宋" w:hAnsi="仿宋" w:eastAsia="仿宋" w:cs="方正仿宋_GB2312"/>
          <w:kern w:val="0"/>
          <w:sz w:val="32"/>
          <w:szCs w:val="32"/>
          <w:lang w:eastAsia="zh-CN" w:bidi="ar"/>
          <w:woUserID w:val="1"/>
        </w:rPr>
        <w:t>（三）交流活动</w:t>
      </w:r>
    </w:p>
    <w:p w14:paraId="7DAA4E39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  <w:r>
        <w:rPr>
          <w:rFonts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  <w:t>8</w:t>
      </w:r>
      <w:r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  <w:t>月10日至8月14日，韶关市乡村运营实战赋能调研学习（第一期）在四川省成都及雅安周边的乡村运营典型村庄开展。8月17日至8月21日，韶关市乡村运营实战赋能调研学习（第二期）在四川省成都及雅安周边的乡村运营典型村庄开展。</w:t>
      </w:r>
    </w:p>
    <w:p w14:paraId="56A9008B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09ACCFE2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5DB41C90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19402616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401320</wp:posOffset>
            </wp:positionH>
            <wp:positionV relativeFrom="paragraph">
              <wp:posOffset>157480</wp:posOffset>
            </wp:positionV>
            <wp:extent cx="4539615" cy="3026410"/>
            <wp:effectExtent l="0" t="0" r="13335" b="2540"/>
            <wp:wrapNone/>
            <wp:docPr id="8" name="图片 8" descr="_DSC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_DSC01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9615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82343E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09133A25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3E2AC82F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2150EB5B">
      <w:pPr>
        <w:keepNext w:val="0"/>
        <w:keepLines w:val="0"/>
        <w:widowControl/>
        <w:suppressLineNumbers w:val="0"/>
        <w:spacing w:before="0" w:beforeAutospacing="1" w:after="0" w:afterAutospacing="1" w:line="500" w:lineRule="exact"/>
        <w:ind w:left="0" w:right="0" w:firstLine="640" w:firstLineChars="200"/>
        <w:jc w:val="left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  <w:woUserID w:val="1"/>
        </w:rPr>
      </w:pPr>
    </w:p>
    <w:p w14:paraId="56B20C86">
      <w:pPr>
        <w:ind w:firstLine="640" w:firstLineChars="200"/>
        <w:jc w:val="left"/>
        <w:rPr>
          <w:rFonts w:hint="eastAsia" w:ascii="仿宋" w:hAnsi="仿宋" w:eastAsia="仿宋" w:cs="方正仿宋_GB2312"/>
          <w:sz w:val="32"/>
          <w:szCs w:val="32"/>
        </w:rPr>
      </w:pPr>
    </w:p>
    <w:p w14:paraId="6671FE14">
      <w:pPr>
        <w:ind w:firstLine="640" w:firstLineChars="200"/>
        <w:jc w:val="left"/>
        <w:rPr>
          <w:rFonts w:hint="eastAsia" w:ascii="仿宋" w:hAnsi="仿宋" w:eastAsia="仿宋" w:cs="方正仿宋_GB2312"/>
          <w:sz w:val="32"/>
          <w:szCs w:val="32"/>
        </w:rPr>
      </w:pPr>
    </w:p>
    <w:p w14:paraId="71B44D89">
      <w:pPr>
        <w:ind w:firstLine="640" w:firstLineChars="200"/>
        <w:jc w:val="left"/>
        <w:rPr>
          <w:rFonts w:hint="eastAsia" w:ascii="仿宋" w:hAnsi="仿宋" w:eastAsia="仿宋" w:cs="方正仿宋_GB2312"/>
          <w:sz w:val="32"/>
          <w:szCs w:val="32"/>
        </w:rPr>
      </w:pPr>
    </w:p>
    <w:p w14:paraId="1C878E48">
      <w:pPr>
        <w:ind w:firstLine="640" w:firstLineChars="200"/>
        <w:jc w:val="left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（</w:t>
      </w:r>
      <w:r>
        <w:rPr>
          <w:rFonts w:hint="default" w:ascii="仿宋" w:hAnsi="仿宋" w:eastAsia="仿宋" w:cs="方正仿宋_GB2312"/>
          <w:sz w:val="32"/>
          <w:szCs w:val="32"/>
          <w:woUserID w:val="1"/>
        </w:rPr>
        <w:t>四</w:t>
      </w:r>
      <w:r>
        <w:rPr>
          <w:rFonts w:hint="eastAsia" w:ascii="仿宋" w:hAnsi="仿宋" w:eastAsia="仿宋" w:cs="方正仿宋_GB2312"/>
          <w:sz w:val="32"/>
          <w:szCs w:val="32"/>
        </w:rPr>
        <w:t>）种子资金</w:t>
      </w:r>
    </w:p>
    <w:p w14:paraId="7BE663A0">
      <w:pPr>
        <w:ind w:firstLine="640" w:firstLineChars="200"/>
        <w:jc w:val="left"/>
        <w:rPr>
          <w:rFonts w:hint="default" w:ascii="仿宋" w:hAnsi="仿宋" w:eastAsia="仿宋" w:cs="方正仿宋_GB2312"/>
          <w:sz w:val="32"/>
          <w:szCs w:val="32"/>
          <w:woUserID w:val="1"/>
        </w:rPr>
      </w:pPr>
      <w:r>
        <w:rPr>
          <w:rFonts w:hint="default" w:ascii="仿宋" w:hAnsi="仿宋" w:eastAsia="仿宋" w:cs="方正仿宋_GB2312"/>
          <w:sz w:val="32"/>
          <w:szCs w:val="32"/>
          <w:woUserID w:val="1"/>
        </w:rPr>
        <w:t>第三季度共结项种子资金合作社5家。</w:t>
      </w:r>
    </w:p>
    <w:p w14:paraId="7F03E973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/>
          <w:sz w:val="32"/>
          <w:szCs w:val="36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  <w:woUserID w:val="1"/>
        </w:rPr>
        <w:t xml:space="preserve"> </w:t>
      </w:r>
    </w:p>
    <w:p w14:paraId="4B19EB9D">
      <w:pPr>
        <w:ind w:firstLine="640" w:firstLineChars="200"/>
        <w:jc w:val="left"/>
        <w:rPr>
          <w:rFonts w:hint="eastAsia" w:ascii="黑体" w:hAnsi="黑体" w:eastAsia="黑体"/>
          <w:sz w:val="32"/>
          <w:szCs w:val="36"/>
          <w:lang w:val="en-US"/>
        </w:rPr>
      </w:pPr>
      <w:r>
        <w:rPr>
          <w:rFonts w:hint="default" w:ascii="黑体" w:hAnsi="黑体" w:eastAsia="黑体"/>
          <w:sz w:val="32"/>
          <w:szCs w:val="36"/>
          <w:woUserID w:val="1"/>
        </w:rPr>
        <w:t>四、</w:t>
      </w:r>
      <w:r>
        <w:rPr>
          <w:rFonts w:hint="eastAsia" w:ascii="黑体" w:hAnsi="黑体" w:eastAsia="黑体"/>
          <w:sz w:val="32"/>
          <w:szCs w:val="36"/>
        </w:rPr>
        <w:t>项目传播</w:t>
      </w:r>
    </w:p>
    <w:p w14:paraId="149A4A90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520" w:lineRule="exact"/>
        <w:ind w:left="0" w:leftChars="0" w:right="0" w:rightChars="0" w:firstLine="0" w:firstLineChars="0"/>
        <w:jc w:val="both"/>
        <w:rPr>
          <w:rFonts w:hint="eastAsia" w:ascii="仿宋" w:hAnsi="仿宋" w:eastAsia="仿宋" w:cs="方正仿宋_GB2312"/>
          <w:sz w:val="32"/>
          <w:szCs w:val="32"/>
          <w:lang w:val="en-US"/>
          <w:woUserID w:val="1"/>
        </w:rPr>
      </w:pPr>
      <w:r>
        <w:rPr>
          <w:rFonts w:hint="default" w:ascii="仿宋" w:hAnsi="仿宋" w:eastAsia="仿宋" w:cs="方正仿宋_GB2312"/>
          <w:kern w:val="2"/>
          <w:sz w:val="32"/>
          <w:szCs w:val="32"/>
          <w:lang w:eastAsia="zh-CN" w:bidi="ar"/>
          <w:woUserID w:val="1"/>
        </w:rPr>
        <w:t xml:space="preserve">    </w:t>
      </w:r>
      <w:r>
        <w:rPr>
          <w:rFonts w:hint="eastAsia" w:ascii="仿宋" w:hAnsi="仿宋" w:eastAsia="仿宋" w:cs="方正仿宋_GB2312"/>
          <w:kern w:val="2"/>
          <w:sz w:val="32"/>
          <w:szCs w:val="32"/>
          <w:lang w:val="en-US" w:eastAsia="zh-CN" w:bidi="ar"/>
          <w:woUserID w:val="1"/>
        </w:rPr>
        <w:t>1.7月9日，举办“龙门阵”系列线上直播，围绕“三农”短视频创作开展专题分享，累计观看近1500人次。</w:t>
      </w:r>
    </w:p>
    <w:p w14:paraId="3E47819C">
      <w:pPr>
        <w:keepNext w:val="0"/>
        <w:keepLines w:val="0"/>
        <w:widowControl w:val="0"/>
        <w:suppressLineNumbers w:val="0"/>
        <w:spacing w:before="0" w:beforeAutospacing="0" w:after="0" w:afterAutospacing="0" w:line="520" w:lineRule="exact"/>
        <w:ind w:left="0" w:right="0" w:firstLine="640" w:firstLineChars="200"/>
        <w:jc w:val="both"/>
        <w:rPr>
          <w:rFonts w:hint="eastAsia" w:ascii="仿宋" w:hAnsi="仿宋" w:eastAsia="仿宋" w:cs="方正仿宋_GB2312"/>
          <w:sz w:val="32"/>
          <w:szCs w:val="32"/>
          <w:lang w:val="en-US"/>
          <w:woUserID w:val="1"/>
        </w:rPr>
      </w:pPr>
      <w:r>
        <w:rPr>
          <w:rFonts w:hint="default" w:ascii="仿宋" w:hAnsi="仿宋" w:eastAsia="仿宋" w:cs="方正仿宋_GB2312"/>
          <w:kern w:val="2"/>
          <w:sz w:val="32"/>
          <w:szCs w:val="32"/>
          <w:lang w:eastAsia="zh-CN" w:bidi="ar"/>
          <w:woUserID w:val="1"/>
        </w:rPr>
        <w:t>2</w:t>
      </w:r>
      <w:r>
        <w:rPr>
          <w:rFonts w:hint="eastAsia" w:ascii="仿宋" w:hAnsi="仿宋" w:eastAsia="仿宋" w:cs="方正仿宋_GB2312"/>
          <w:kern w:val="2"/>
          <w:sz w:val="32"/>
          <w:szCs w:val="32"/>
          <w:lang w:val="en-US" w:eastAsia="zh-CN" w:bidi="ar"/>
          <w:woUserID w:val="1"/>
        </w:rPr>
        <w:t>.7月22日，启动“向乡而生”优秀学员成长故事AI短剧传播项目，计划通过系列内容持续呈现优秀学员扎根乡村、发展产业、带动农户的成长故事，以学员实践反映人才培养成果。8月25日，新华社客户端以《“向乡而生”AI短剧〈采蜜，彩蜜〉》为题报道学员代表尹金巧的故事（启明创投项目学员），截至9月底累计阅读量达63.5万次。</w:t>
      </w:r>
    </w:p>
    <w:p w14:paraId="7F203B36">
      <w:pPr>
        <w:keepNext w:val="0"/>
        <w:keepLines w:val="0"/>
        <w:widowControl w:val="0"/>
        <w:suppressLineNumbers w:val="0"/>
        <w:spacing w:before="0" w:beforeAutospacing="0" w:after="0" w:afterAutospacing="0" w:line="520" w:lineRule="exact"/>
        <w:ind w:left="0" w:right="0" w:firstLine="640" w:firstLineChars="200"/>
        <w:jc w:val="both"/>
        <w:rPr>
          <w:rFonts w:hint="eastAsia" w:ascii="仿宋" w:hAnsi="仿宋" w:eastAsia="仿宋" w:cs="方正仿宋_GB2312"/>
          <w:sz w:val="32"/>
          <w:szCs w:val="32"/>
          <w:lang w:val="en-US"/>
          <w:woUserID w:val="1"/>
        </w:rPr>
      </w:pPr>
      <w:r>
        <w:rPr>
          <w:rFonts w:hint="default" w:ascii="仿宋" w:hAnsi="仿宋" w:eastAsia="仿宋" w:cs="方正仿宋_GB2312"/>
          <w:kern w:val="2"/>
          <w:sz w:val="32"/>
          <w:szCs w:val="32"/>
          <w:lang w:eastAsia="zh-CN" w:bidi="ar"/>
          <w:woUserID w:val="1"/>
        </w:rPr>
        <w:t>3</w:t>
      </w:r>
      <w:r>
        <w:rPr>
          <w:rFonts w:hint="eastAsia" w:ascii="仿宋" w:hAnsi="仿宋" w:eastAsia="仿宋" w:cs="方正仿宋_GB2312"/>
          <w:kern w:val="2"/>
          <w:sz w:val="32"/>
          <w:szCs w:val="32"/>
          <w:lang w:val="en-US" w:eastAsia="zh-CN" w:bidi="ar"/>
          <w:woUserID w:val="1"/>
        </w:rPr>
        <w:t>.9月23日，新华社客户端以《助力乡村创业者成长发展》为题，对“乡村振兴创业者支持计划”进行报道。</w:t>
      </w:r>
    </w:p>
    <w:p w14:paraId="182B5EA6">
      <w:pPr>
        <w:ind w:firstLine="640" w:firstLineChars="200"/>
        <w:jc w:val="left"/>
        <w:rPr>
          <w:rFonts w:hint="eastAsia" w:ascii="黑体" w:hAnsi="黑体" w:eastAsia="黑体"/>
          <w:sz w:val="32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285764-1D0A-417E-84A8-36CAC7A71B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5530DCC-7EC8-4213-9DA3-96D3FB509E6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37D8AFE-FA24-41A7-BE97-A05FB150C99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704557C-64FB-48BB-8EB3-615F72C52F5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B963D4"/>
    <w:multiLevelType w:val="singleLevel"/>
    <w:tmpl w:val="E7B963D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CC5637"/>
    <w:rsid w:val="000043FB"/>
    <w:rsid w:val="00107392"/>
    <w:rsid w:val="00127ED7"/>
    <w:rsid w:val="001420A9"/>
    <w:rsid w:val="001D70ED"/>
    <w:rsid w:val="002414F2"/>
    <w:rsid w:val="003C4ED4"/>
    <w:rsid w:val="003F664E"/>
    <w:rsid w:val="00467DCA"/>
    <w:rsid w:val="005100CD"/>
    <w:rsid w:val="006A7F65"/>
    <w:rsid w:val="006D334C"/>
    <w:rsid w:val="006E4328"/>
    <w:rsid w:val="00734439"/>
    <w:rsid w:val="00784BD4"/>
    <w:rsid w:val="00816DA2"/>
    <w:rsid w:val="008503BB"/>
    <w:rsid w:val="0085321C"/>
    <w:rsid w:val="00886E58"/>
    <w:rsid w:val="00914431"/>
    <w:rsid w:val="009E1D8B"/>
    <w:rsid w:val="00A1657A"/>
    <w:rsid w:val="00AC7834"/>
    <w:rsid w:val="00B23D39"/>
    <w:rsid w:val="00B30732"/>
    <w:rsid w:val="00B51C48"/>
    <w:rsid w:val="00B53491"/>
    <w:rsid w:val="00B974C5"/>
    <w:rsid w:val="00C921A3"/>
    <w:rsid w:val="00CE7779"/>
    <w:rsid w:val="00D80A61"/>
    <w:rsid w:val="00DA37E9"/>
    <w:rsid w:val="00E136E9"/>
    <w:rsid w:val="00EC3204"/>
    <w:rsid w:val="00F42B24"/>
    <w:rsid w:val="00F645A4"/>
    <w:rsid w:val="16AF4AC3"/>
    <w:rsid w:val="1DB521D2"/>
    <w:rsid w:val="373D2837"/>
    <w:rsid w:val="381B27FE"/>
    <w:rsid w:val="5ECC5637"/>
    <w:rsid w:val="636F1E8A"/>
    <w:rsid w:val="65783ACE"/>
    <w:rsid w:val="6AFF7729"/>
    <w:rsid w:val="6BFB91C9"/>
    <w:rsid w:val="6C055C1F"/>
    <w:rsid w:val="75715184"/>
    <w:rsid w:val="7BE994DD"/>
    <w:rsid w:val="9FFBD362"/>
    <w:rsid w:val="DECDB5F7"/>
    <w:rsid w:val="F5F664EA"/>
    <w:rsid w:val="F6FA394B"/>
    <w:rsid w:val="F73D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47</Words>
  <Characters>50</Characters>
  <Lines>8</Lines>
  <Paragraphs>2</Paragraphs>
  <TotalTime>14</TotalTime>
  <ScaleCrop>false</ScaleCrop>
  <LinksUpToDate>false</LinksUpToDate>
  <CharactersWithSpaces>50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2025-07-30T02:57:00Z</dcterms:created>
  <dc:creator>WangYong</dc:creator>
  <cp:lastModifiedBy>觉皇</cp:lastModifiedBy>
  <dcterms:modified xsi:type="dcterms:W3CDTF">2026-10-27T06:30:19Z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8F4004AA5CF0407AA35F18776D075AC8_13</vt:lpwstr>
  </property>
  <property fmtid="{D5CDD505-2E9C-101B-9397-08002B2CF9AE}" pid="4" name="KSOTemplateDocerSaveRecord">
    <vt:lpwstr>eyJoZGlkIjoiN2M5ZWYxZmQ4ZTQ1OTg1OWQxNTdmYjEwNzkzMDZhOTQiLCJ1c2VySWQiOiI1Mzk5ODkzNjcifQ==</vt:lpwstr>
  </property>
</Properties>
</file>