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71DC7">
      <w:pPr>
        <w:pStyle w:val="2"/>
        <w:suppressLineNumbers w:val="0"/>
        <w:spacing w:beforeLines="-2147483648" w:beforeAutospacing="0" w:after="175" w:afterLines="-2147483648" w:afterAutospacing="0" w:line="240" w:lineRule="auto"/>
        <w:ind w:left="0" w:firstLine="0" w:firstLineChars="0"/>
        <w:jc w:val="center"/>
        <w:rPr>
          <w:rFonts w:hint="eastAsia" w:ascii="方正小标宋简体" w:hAnsi="方正小标宋简体" w:eastAsia="方正小标宋简体" w:cs="方正小标宋简体"/>
          <w:b/>
          <w:bCs w:val="0"/>
          <w:color w:val="000000"/>
          <w:kern w:val="2"/>
          <w:sz w:val="44"/>
          <w:szCs w:val="44"/>
          <w:lang w:val="en-US" w:eastAsia="zh-CN" w:bidi="ar-SA"/>
        </w:rPr>
      </w:pPr>
      <w:r>
        <w:rPr>
          <w:rFonts w:hint="eastAsia" w:ascii="方正小标宋简体" w:hAnsi="方正小标宋简体" w:eastAsia="方正小标宋简体" w:cs="方正小标宋简体"/>
          <w:b/>
          <w:bCs w:val="0"/>
          <w:color w:val="000000"/>
          <w:kern w:val="2"/>
          <w:sz w:val="44"/>
          <w:szCs w:val="44"/>
          <w:lang w:val="en-US" w:eastAsia="zh-CN" w:bidi="ar-SA"/>
        </w:rPr>
        <w:t>基层干部培训项目</w:t>
      </w:r>
    </w:p>
    <w:p w14:paraId="13EE2540">
      <w:pPr>
        <w:pStyle w:val="2"/>
        <w:suppressLineNumbers w:val="0"/>
        <w:spacing w:beforeLines="-2147483648" w:beforeAutospacing="0" w:after="175" w:afterLines="-2147483648" w:afterAutospacing="0" w:line="240" w:lineRule="auto"/>
        <w:ind w:left="0" w:firstLine="0" w:firstLineChars="0"/>
        <w:jc w:val="center"/>
        <w:rPr>
          <w:rFonts w:hint="eastAsia" w:ascii="方正小标宋简体" w:hAnsi="方正小标宋简体" w:eastAsia="方正小标宋简体" w:cs="方正小标宋简体"/>
          <w:b/>
          <w:bCs w:val="0"/>
          <w:color w:val="000000"/>
          <w:kern w:val="2"/>
          <w:sz w:val="44"/>
          <w:szCs w:val="44"/>
          <w:lang w:val="en-US" w:eastAsia="zh-CN" w:bidi="ar-SA"/>
        </w:rPr>
      </w:pPr>
      <w:r>
        <w:rPr>
          <w:rFonts w:hint="eastAsia" w:ascii="方正小标宋简体" w:hAnsi="方正小标宋简体" w:eastAsia="方正小标宋简体" w:cs="方正小标宋简体"/>
          <w:b/>
          <w:bCs w:val="0"/>
          <w:color w:val="000000"/>
          <w:kern w:val="2"/>
          <w:sz w:val="44"/>
          <w:szCs w:val="44"/>
          <w:lang w:val="en-US" w:eastAsia="zh-CN" w:bidi="ar-SA"/>
        </w:rPr>
        <w:t>2026年第一季度项目进展</w:t>
      </w:r>
    </w:p>
    <w:p w14:paraId="3217C671">
      <w:pPr>
        <w:jc w:val="center"/>
        <w:rPr>
          <w:rFonts w:ascii="方正小标宋简体" w:hAnsi="方正小标宋简体"/>
          <w:b/>
          <w:sz w:val="44"/>
          <w:szCs w:val="44"/>
        </w:rPr>
      </w:pPr>
    </w:p>
    <w:p w14:paraId="5524ADBF">
      <w:pPr>
        <w:jc w:val="center"/>
        <w:rPr>
          <w:rFonts w:ascii="方正小标宋简体" w:hAnsi="方正小标宋简体"/>
          <w:b/>
          <w:sz w:val="44"/>
          <w:szCs w:val="44"/>
        </w:rPr>
      </w:pPr>
    </w:p>
    <w:p w14:paraId="7B2A6A46">
      <w:pPr>
        <w:jc w:val="center"/>
      </w:pPr>
      <w:r>
        <w:drawing>
          <wp:inline distT="0" distB="0" distL="0" distR="0">
            <wp:extent cx="5274310" cy="3063875"/>
            <wp:effectExtent l="0" t="0" r="2540" b="3175"/>
            <wp:docPr id="13985275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7530" name="图片 1"/>
                    <pic:cNvPicPr>
                      <a:picLocks noChangeAspect="1"/>
                    </pic:cNvPicPr>
                  </pic:nvPicPr>
                  <pic:blipFill>
                    <a:blip r:embed="rId4"/>
                    <a:stretch>
                      <a:fillRect/>
                    </a:stretch>
                  </pic:blipFill>
                  <pic:spPr>
                    <a:xfrm>
                      <a:off x="0" y="0"/>
                      <a:ext cx="5274310" cy="3063875"/>
                    </a:xfrm>
                    <a:prstGeom prst="rect">
                      <a:avLst/>
                    </a:prstGeom>
                  </pic:spPr>
                </pic:pic>
              </a:graphicData>
            </a:graphic>
          </wp:inline>
        </w:drawing>
      </w:r>
    </w:p>
    <w:p w14:paraId="253C033B">
      <w:pPr>
        <w:jc w:val="center"/>
        <w:rPr>
          <w:rFonts w:ascii="仿宋" w:hAnsi="仿宋" w:eastAsia="仿宋"/>
          <w:b/>
        </w:rPr>
      </w:pPr>
    </w:p>
    <w:p w14:paraId="0A54B565">
      <w:pPr>
        <w:jc w:val="center"/>
        <w:rPr>
          <w:rFonts w:ascii="仿宋" w:hAnsi="仿宋" w:eastAsia="仿宋"/>
          <w:b/>
        </w:rPr>
      </w:pPr>
    </w:p>
    <w:p w14:paraId="6EBF97B0">
      <w:pPr>
        <w:jc w:val="center"/>
        <w:rPr>
          <w:rFonts w:hint="eastAsia" w:ascii="方正小标宋简体" w:eastAsia="方正小标宋简体"/>
          <w:b/>
          <w:bCs/>
          <w:sz w:val="32"/>
          <w:szCs w:val="36"/>
        </w:rPr>
      </w:pPr>
      <w:r>
        <w:rPr>
          <w:rFonts w:hint="eastAsia" w:ascii="方正小标宋简体" w:eastAsia="方正小标宋简体"/>
          <w:b/>
          <w:bCs/>
          <w:sz w:val="32"/>
          <w:szCs w:val="36"/>
        </w:rPr>
        <w:t>中国乡村发展基金会</w:t>
      </w:r>
    </w:p>
    <w:p w14:paraId="472B3D63">
      <w:pPr>
        <w:jc w:val="center"/>
        <w:rPr>
          <w:rFonts w:hint="eastAsia" w:ascii="方正小标宋简体" w:eastAsia="方正小标宋简体"/>
          <w:b/>
          <w:bCs/>
          <w:sz w:val="32"/>
          <w:szCs w:val="36"/>
        </w:rPr>
      </w:pPr>
      <w:r>
        <w:rPr>
          <w:rFonts w:hint="eastAsia" w:ascii="方正小标宋简体" w:eastAsia="方正小标宋简体"/>
          <w:b/>
          <w:bCs/>
          <w:sz w:val="32"/>
          <w:szCs w:val="36"/>
          <w:lang w:val="en-US" w:eastAsia="zh-CN"/>
        </w:rPr>
        <w:t>2026</w:t>
      </w:r>
      <w:r>
        <w:rPr>
          <w:rFonts w:hint="eastAsia" w:ascii="方正小标宋简体" w:eastAsia="方正小标宋简体"/>
          <w:b/>
          <w:bCs/>
          <w:sz w:val="32"/>
          <w:szCs w:val="36"/>
        </w:rPr>
        <w:t>年</w:t>
      </w:r>
      <w:r>
        <w:rPr>
          <w:rFonts w:hint="eastAsia" w:ascii="方正小标宋简体" w:eastAsia="方正小标宋简体"/>
          <w:b/>
          <w:bCs/>
          <w:sz w:val="32"/>
          <w:szCs w:val="36"/>
          <w:lang w:val="en-US" w:eastAsia="zh-CN"/>
        </w:rPr>
        <w:t>5</w:t>
      </w:r>
      <w:r>
        <w:rPr>
          <w:rFonts w:hint="eastAsia" w:ascii="方正小标宋简体" w:eastAsia="方正小标宋简体"/>
          <w:b/>
          <w:bCs/>
          <w:sz w:val="32"/>
          <w:szCs w:val="36"/>
        </w:rPr>
        <w:t>月</w:t>
      </w:r>
    </w:p>
    <w:p w14:paraId="60DEE1F2">
      <w:pPr>
        <w:jc w:val="center"/>
        <w:rPr>
          <w:rFonts w:hint="eastAsia" w:ascii="方正小标宋简体" w:eastAsia="方正小标宋简体"/>
          <w:b/>
          <w:bCs/>
          <w:sz w:val="32"/>
          <w:szCs w:val="36"/>
        </w:rPr>
      </w:pPr>
    </w:p>
    <w:p w14:paraId="618ED8BA">
      <w:pPr>
        <w:snapToGrid w:val="0"/>
        <w:spacing w:line="580" w:lineRule="exact"/>
        <w:ind w:firstLine="643" w:firstLineChars="200"/>
        <w:rPr>
          <w:rFonts w:ascii="黑体" w:hAnsi="黑体" w:eastAsia="黑体"/>
          <w:b/>
          <w:bCs/>
          <w:sz w:val="32"/>
        </w:rPr>
      </w:pPr>
    </w:p>
    <w:p w14:paraId="401D5347">
      <w:pPr>
        <w:snapToGrid w:val="0"/>
        <w:spacing w:line="580" w:lineRule="exact"/>
        <w:ind w:firstLine="643" w:firstLineChars="200"/>
        <w:rPr>
          <w:rFonts w:ascii="黑体" w:hAnsi="黑体" w:eastAsia="黑体"/>
          <w:b/>
          <w:bCs/>
          <w:sz w:val="32"/>
        </w:rPr>
      </w:pPr>
    </w:p>
    <w:p w14:paraId="4010A05D">
      <w:pPr>
        <w:snapToGrid w:val="0"/>
        <w:spacing w:line="580" w:lineRule="exact"/>
        <w:ind w:firstLine="643" w:firstLineChars="200"/>
        <w:rPr>
          <w:rFonts w:ascii="黑体" w:hAnsi="黑体" w:eastAsia="黑体"/>
          <w:b/>
          <w:bCs/>
          <w:sz w:val="32"/>
        </w:rPr>
      </w:pPr>
    </w:p>
    <w:p w14:paraId="6FDB88DC">
      <w:pPr>
        <w:jc w:val="left"/>
        <w:rPr>
          <w:rFonts w:hint="eastAsia" w:ascii="方正小标宋简体" w:eastAsia="方正小标宋简体"/>
          <w:sz w:val="32"/>
          <w:szCs w:val="36"/>
        </w:rPr>
      </w:pPr>
    </w:p>
    <w:p w14:paraId="52AB0AAB">
      <w:pPr>
        <w:jc w:val="left"/>
        <w:rPr>
          <w:rFonts w:hint="eastAsia" w:ascii="方正小标宋简体" w:eastAsia="方正小标宋简体"/>
          <w:sz w:val="32"/>
          <w:szCs w:val="36"/>
        </w:rPr>
      </w:pPr>
    </w:p>
    <w:p w14:paraId="4A8528B3">
      <w:pPr>
        <w:jc w:val="left"/>
        <w:rPr>
          <w:rFonts w:ascii="方正小标宋简体" w:eastAsia="方正小标宋简体"/>
          <w:sz w:val="32"/>
          <w:szCs w:val="36"/>
        </w:rPr>
      </w:pPr>
      <w:r>
        <w:rPr>
          <w:rFonts w:hint="eastAsia" w:ascii="方正小标宋简体" w:eastAsia="方正小标宋简体"/>
          <w:sz w:val="32"/>
          <w:szCs w:val="36"/>
        </w:rPr>
        <w:t>一、项目背景及介绍</w:t>
      </w:r>
    </w:p>
    <w:p w14:paraId="306B2FEF">
      <w:pPr>
        <w:pStyle w:val="2"/>
        <w:pageBreakBefore w:val="0"/>
        <w:widowControl w:val="0"/>
        <w:kinsoku/>
        <w:wordWrap/>
        <w:overflowPunct/>
        <w:topLinePunct w:val="0"/>
        <w:autoSpaceDE/>
        <w:autoSpaceDN/>
        <w:bidi w:val="0"/>
        <w:adjustRightInd/>
        <w:snapToGrid/>
        <w:spacing w:after="0" w:line="360" w:lineRule="auto"/>
        <w:ind w:left="0" w:firstLine="560" w:firstLineChars="200"/>
        <w:textAlignment w:val="auto"/>
        <w:rPr>
          <w:rFonts w:hint="eastAsia" w:ascii="华文仿宋" w:hAnsi="华文仿宋" w:eastAsia="华文仿宋" w:cs="华文仿宋"/>
          <w:color w:val="000000" w:themeColor="text1"/>
          <w:sz w:val="28"/>
          <w:szCs w:val="28"/>
          <w:lang w:eastAsia="zh-Hans"/>
          <w14:textFill>
            <w14:solidFill>
              <w14:schemeClr w14:val="tx1"/>
            </w14:solidFill>
          </w14:textFill>
        </w:rPr>
      </w:pPr>
      <w:r>
        <w:rPr>
          <w:rFonts w:hint="eastAsia" w:ascii="华文仿宋" w:hAnsi="华文仿宋" w:eastAsia="华文仿宋" w:cs="华文仿宋"/>
          <w:color w:val="000000" w:themeColor="text1"/>
          <w:sz w:val="28"/>
          <w:szCs w:val="28"/>
          <w:lang w:eastAsia="zh-Hans"/>
          <w14:textFill>
            <w14:solidFill>
              <w14:schemeClr w14:val="tx1"/>
            </w14:solidFill>
          </w14:textFill>
        </w:rPr>
        <w:t>乡村振兴，关键在人。2025年中央一号文件提出：“深入推进抓党建促乡村振兴，坚持以党建引领基层治理，提高基层党组织领导能力。保持县级党政领导班子成员任期稳定，持续加强乡镇领导班子和干部队伍建设，着力解决部分年轻干部在农村基层“水土不服”问题。”《乡村全面振兴规划（2024－2027年）》提到“选优配强乡镇领导班子，优化村‘两委’班子特别是带头人队伍，全面培训提高乡镇、村班子领导乡村全面振兴能力。”</w:t>
      </w:r>
    </w:p>
    <w:p w14:paraId="09CD1400">
      <w:pPr>
        <w:pStyle w:val="2"/>
        <w:pageBreakBefore w:val="0"/>
        <w:widowControl w:val="0"/>
        <w:kinsoku/>
        <w:wordWrap/>
        <w:overflowPunct/>
        <w:topLinePunct w:val="0"/>
        <w:autoSpaceDE/>
        <w:autoSpaceDN/>
        <w:bidi w:val="0"/>
        <w:adjustRightInd/>
        <w:snapToGrid/>
        <w:spacing w:after="0" w:line="360" w:lineRule="auto"/>
        <w:ind w:left="0" w:firstLine="560" w:firstLineChars="200"/>
        <w:textAlignment w:val="auto"/>
        <w:rPr>
          <w:rFonts w:ascii="华文仿宋" w:hAnsi="华文仿宋" w:eastAsia="华文仿宋" w:cs="华文仿宋"/>
          <w:color w:val="000000" w:themeColor="text1"/>
          <w:sz w:val="28"/>
          <w:szCs w:val="28"/>
          <w:lang w:eastAsia="zh-Hans"/>
          <w14:textFill>
            <w14:solidFill>
              <w14:schemeClr w14:val="tx1"/>
            </w14:solidFill>
          </w14:textFill>
        </w:rPr>
      </w:pPr>
      <w:r>
        <w:rPr>
          <w:rFonts w:hint="eastAsia" w:ascii="华文仿宋" w:hAnsi="华文仿宋" w:eastAsia="华文仿宋" w:cs="华文仿宋"/>
          <w:color w:val="000000" w:themeColor="text1"/>
          <w:sz w:val="28"/>
          <w:szCs w:val="28"/>
          <w:lang w:eastAsia="zh-Hans"/>
          <w14:textFill>
            <w14:solidFill>
              <w14:schemeClr w14:val="tx1"/>
            </w14:solidFill>
          </w14:textFill>
        </w:rPr>
        <w:t>乡村振兴是国家的重大战略。基层干部作为乡村振兴的推动者和实践者，肩负着引领乡村发展、改善农村面貌、提升农民生活水平的重要职责。如何有效推动脱贫攻坚成果巩固和全面实施乡村振兴战略有效衔接是摆在基层干部面前的难题。农村基层干部的教育培训工作就显得十分重要。</w:t>
      </w:r>
    </w:p>
    <w:p w14:paraId="2A42FA2E">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方正小标宋简体" w:eastAsia="方正小标宋简体"/>
          <w:sz w:val="32"/>
          <w:szCs w:val="36"/>
        </w:rPr>
      </w:pPr>
      <w:r>
        <w:rPr>
          <w:rFonts w:hint="eastAsia" w:ascii="仿宋" w:hAnsi="仿宋" w:eastAsia="仿宋"/>
          <w:sz w:val="28"/>
          <w:szCs w:val="28"/>
        </w:rPr>
        <w:t>针对乡村基层干部在乡村全面振兴新形势新要求下缺少经验与方法等问题，中国乡村发展基金会于2023年发起实施基层干部培训项目，通过“请进来”，邀请有关领导专家专题授课，加深基层干部政策理解程度，增加乡村发展经验；“走出去”，组织基层干部前往乡村振兴示范点考察学习开阔眼界，找到乡村发展路</w:t>
      </w:r>
      <w:bookmarkStart w:id="0" w:name="_GoBack"/>
      <w:r>
        <w:rPr>
          <w:rFonts w:hint="eastAsia" w:ascii="仿宋" w:hAnsi="仿宋" w:eastAsia="仿宋"/>
          <w:sz w:val="28"/>
          <w:szCs w:val="28"/>
        </w:rPr>
        <w:t>径</w:t>
      </w:r>
      <w:bookmarkEnd w:id="0"/>
      <w:r>
        <w:rPr>
          <w:rFonts w:hint="eastAsia" w:ascii="仿宋" w:hAnsi="仿宋" w:eastAsia="仿宋"/>
          <w:sz w:val="28"/>
          <w:szCs w:val="28"/>
        </w:rPr>
        <w:t>方法。</w:t>
      </w:r>
    </w:p>
    <w:p w14:paraId="31CCFCD2">
      <w:pPr>
        <w:jc w:val="left"/>
        <w:rPr>
          <w:rFonts w:ascii="方正小标宋简体" w:eastAsia="方正小标宋简体"/>
          <w:sz w:val="32"/>
          <w:szCs w:val="36"/>
        </w:rPr>
      </w:pPr>
      <w:r>
        <w:rPr>
          <w:rFonts w:hint="eastAsia" w:ascii="方正小标宋简体" w:eastAsia="方正小标宋简体"/>
          <w:sz w:val="32"/>
          <w:szCs w:val="36"/>
        </w:rPr>
        <w:t>二、项目财务情况</w:t>
      </w:r>
    </w:p>
    <w:p w14:paraId="02E52333">
      <w:pPr>
        <w:ind w:firstLine="560" w:firstLineChars="200"/>
        <w:jc w:val="left"/>
        <w:rPr>
          <w:rFonts w:ascii="方正小标宋简体" w:eastAsia="方正小标宋简体"/>
          <w:sz w:val="32"/>
          <w:szCs w:val="36"/>
        </w:rPr>
      </w:pPr>
      <w:r>
        <w:rPr>
          <w:rFonts w:hint="eastAsia" w:ascii="仿宋" w:hAnsi="仿宋" w:eastAsia="仿宋" w:cs="仿宋_GB2312"/>
          <w:color w:val="auto"/>
          <w:kern w:val="2"/>
          <w:sz w:val="28"/>
          <w:szCs w:val="21"/>
          <w:lang w:val="en-US" w:eastAsia="zh-CN" w:bidi="ar-SA"/>
        </w:rPr>
        <w:t>2026年第一季度基层干部培训项目收入1400000元，支出246095.38元。</w:t>
      </w:r>
    </w:p>
    <w:p w14:paraId="2B840052">
      <w:pPr>
        <w:jc w:val="left"/>
        <w:rPr>
          <w:rFonts w:ascii="方正小标宋简体" w:eastAsia="方正小标宋简体"/>
          <w:sz w:val="32"/>
          <w:szCs w:val="36"/>
        </w:rPr>
      </w:pPr>
      <w:r>
        <w:rPr>
          <w:rFonts w:hint="eastAsia" w:ascii="方正小标宋简体" w:eastAsia="方正小标宋简体"/>
          <w:sz w:val="32"/>
          <w:szCs w:val="36"/>
        </w:rPr>
        <w:t>三、项目工作进展</w:t>
      </w:r>
    </w:p>
    <w:p w14:paraId="3329B55F">
      <w:pPr>
        <w:pStyle w:val="6"/>
        <w:keepNext w:val="0"/>
        <w:keepLines w:val="0"/>
        <w:widowControl/>
        <w:suppressLineNumbers w:val="0"/>
        <w:spacing w:line="240" w:lineRule="auto"/>
        <w:ind w:left="0" w:firstLine="650"/>
        <w:jc w:val="left"/>
        <w:textAlignment w:val="center"/>
        <w:rPr>
          <w:rFonts w:hint="eastAsia" w:ascii="仿宋" w:hAnsi="仿宋" w:eastAsia="仿宋" w:cs="仿宋_GB2312"/>
          <w:kern w:val="2"/>
          <w:sz w:val="28"/>
          <w:szCs w:val="21"/>
          <w:lang w:val="en-US" w:eastAsia="zh-CN" w:bidi="ar-SA"/>
        </w:rPr>
      </w:pPr>
      <w:r>
        <w:rPr>
          <w:rFonts w:hint="eastAsia" w:ascii="仿宋" w:hAnsi="仿宋" w:eastAsia="仿宋" w:cs="仿宋_GB2312"/>
          <w:kern w:val="2"/>
          <w:sz w:val="28"/>
          <w:szCs w:val="21"/>
          <w:lang w:val="en-US" w:eastAsia="zh-CN" w:bidi="ar-SA"/>
        </w:rPr>
        <w:t>第一季度，基层干部培训项目开展驻村第一书记和工作队员线上学习培训。</w:t>
      </w:r>
      <w:r>
        <w:rPr>
          <w:rFonts w:hint="eastAsia" w:ascii="仿宋" w:hAnsi="仿宋" w:eastAsia="仿宋" w:cs="仿宋_GB2312"/>
          <w:kern w:val="2"/>
          <w:sz w:val="28"/>
          <w:szCs w:val="21"/>
          <w:lang w:val="en-US" w:eastAsia="zh-CN" w:bidi="ar-SA"/>
        </w:rPr>
        <w:t>本次线上学习培训重点围绕中央一号文件及乡村全面振兴，持续巩固拓展脱贫攻坚成果，乡村产业发展、乡村建设、乡村治理等领域的有关政策要求设计内容，共包含</w:t>
      </w:r>
      <w:r>
        <w:rPr>
          <w:rFonts w:hint="default" w:ascii="仿宋" w:hAnsi="仿宋" w:eastAsia="仿宋" w:cs="仿宋_GB2312"/>
          <w:kern w:val="2"/>
          <w:sz w:val="28"/>
          <w:szCs w:val="21"/>
          <w:lang w:val="en-US" w:eastAsia="zh-CN" w:bidi="ar-SA"/>
        </w:rPr>
        <w:t xml:space="preserve">18 </w:t>
      </w:r>
      <w:r>
        <w:rPr>
          <w:rFonts w:hint="eastAsia" w:ascii="仿宋" w:hAnsi="仿宋" w:eastAsia="仿宋" w:cs="仿宋_GB2312"/>
          <w:kern w:val="2"/>
          <w:sz w:val="28"/>
          <w:szCs w:val="21"/>
          <w:lang w:val="en-US" w:eastAsia="zh-CN" w:bidi="ar-SA"/>
        </w:rPr>
        <w:t>门线上视频课程，共计</w:t>
      </w:r>
      <w:r>
        <w:rPr>
          <w:rFonts w:hint="default" w:ascii="仿宋" w:hAnsi="仿宋" w:eastAsia="仿宋" w:cs="仿宋_GB2312"/>
          <w:kern w:val="2"/>
          <w:sz w:val="28"/>
          <w:szCs w:val="21"/>
          <w:lang w:val="en-US" w:eastAsia="zh-CN" w:bidi="ar-SA"/>
        </w:rPr>
        <w:t xml:space="preserve">28 </w:t>
      </w:r>
      <w:r>
        <w:rPr>
          <w:rFonts w:hint="eastAsia" w:ascii="仿宋" w:hAnsi="仿宋" w:eastAsia="仿宋" w:cs="仿宋_GB2312"/>
          <w:kern w:val="2"/>
          <w:sz w:val="28"/>
          <w:szCs w:val="21"/>
          <w:lang w:val="en-US" w:eastAsia="zh-CN" w:bidi="ar-SA"/>
        </w:rPr>
        <w:t>学时。</w:t>
      </w:r>
      <w:r>
        <w:rPr>
          <w:rFonts w:hint="eastAsia" w:ascii="仿宋" w:hAnsi="仿宋" w:eastAsia="仿宋" w:cs="仿宋_GB2312"/>
          <w:kern w:val="2"/>
          <w:sz w:val="28"/>
          <w:szCs w:val="21"/>
          <w:lang w:val="en-US" w:eastAsia="zh-CN" w:bidi="ar-SA"/>
        </w:rPr>
        <w:t>全国 31 个省及新疆生产建设兵团的52,041 名驻村第一书记和工作队员完成线上学习。</w:t>
      </w:r>
    </w:p>
    <w:p w14:paraId="6CC0A316">
      <w:pPr>
        <w:pStyle w:val="6"/>
        <w:keepNext w:val="0"/>
        <w:keepLines w:val="0"/>
        <w:widowControl/>
        <w:suppressLineNumbers w:val="0"/>
        <w:spacing w:line="240" w:lineRule="auto"/>
        <w:ind w:left="0" w:firstLine="650"/>
        <w:jc w:val="left"/>
        <w:textAlignment w:val="center"/>
        <w:rPr>
          <w:rFonts w:hint="eastAsia" w:ascii="仿宋" w:hAnsi="仿宋" w:eastAsia="仿宋" w:cs="仿宋_GB2312"/>
          <w:kern w:val="2"/>
          <w:sz w:val="28"/>
          <w:szCs w:val="21"/>
          <w:lang w:val="en-US" w:eastAsia="zh-CN" w:bidi="ar-SA"/>
        </w:rPr>
      </w:pPr>
      <w:r>
        <w:drawing>
          <wp:inline distT="0" distB="0" distL="114300" distR="114300">
            <wp:extent cx="5271770" cy="4462780"/>
            <wp:effectExtent l="0" t="0" r="127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1770" cy="4462780"/>
                    </a:xfrm>
                    <a:prstGeom prst="rect">
                      <a:avLst/>
                    </a:prstGeom>
                    <a:noFill/>
                    <a:ln>
                      <a:noFill/>
                    </a:ln>
                  </pic:spPr>
                </pic:pic>
              </a:graphicData>
            </a:graphic>
          </wp:inline>
        </w:drawing>
      </w:r>
    </w:p>
    <w:p w14:paraId="64CAC9ED">
      <w:pPr>
        <w:jc w:val="center"/>
        <w:rPr>
          <w:rFonts w:ascii="宋体" w:hAnsi="宋体" w:eastAsia="宋体" w:cs="宋体"/>
          <w:sz w:val="24"/>
          <w:szCs w:val="24"/>
        </w:rPr>
      </w:pPr>
    </w:p>
    <w:p w14:paraId="57362A31">
      <w:pPr>
        <w:jc w:val="center"/>
        <w:rPr>
          <w:rFonts w:ascii="宋体" w:hAnsi="宋体" w:eastAsia="宋体" w:cs="宋体"/>
          <w:sz w:val="24"/>
          <w:szCs w:val="24"/>
        </w:rPr>
      </w:pPr>
    </w:p>
    <w:p w14:paraId="51632D21">
      <w:pPr>
        <w:jc w:val="center"/>
        <w:rPr>
          <w:rFonts w:ascii="宋体" w:hAnsi="宋体" w:eastAsia="宋体" w:cs="宋体"/>
          <w:sz w:val="24"/>
          <w:szCs w:val="24"/>
        </w:rPr>
      </w:pPr>
    </w:p>
    <w:p w14:paraId="33307B6F">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_GB2312"/>
          <w:kern w:val="2"/>
          <w:sz w:val="28"/>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571890-02BA-4E06-B264-9DEBD3EAC1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3CB3A96C-89A2-4B8C-842C-9609206FB78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汉仪书宋二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embedRegular r:id="rId3" w:fontKey="{A64EAB04-6514-4423-9C8B-0BC3C248D3A5}"/>
  </w:font>
  <w:font w:name="华文仿宋">
    <w:panose1 w:val="02010600040101010101"/>
    <w:charset w:val="86"/>
    <w:family w:val="auto"/>
    <w:pitch w:val="default"/>
    <w:sig w:usb0="00000287" w:usb1="080F0000" w:usb2="00000000" w:usb3="00000000" w:csb0="0004009F" w:csb1="DFD70000"/>
    <w:embedRegular r:id="rId4" w:fontKey="{B8BEAB2D-EB91-4E7C-894D-D69B39A3E7D4}"/>
  </w:font>
  <w:font w:name="仿宋_GB2312">
    <w:panose1 w:val="02010609030101010101"/>
    <w:charset w:val="86"/>
    <w:family w:val="modern"/>
    <w:pitch w:val="default"/>
    <w:sig w:usb0="00000001" w:usb1="080E0000" w:usb2="00000000" w:usb3="00000000" w:csb0="00040000" w:csb1="00000000"/>
    <w:embedRegular r:id="rId5" w:fontKey="{79827B07-E678-4D7E-8C2C-B24FF8389B25}"/>
  </w:font>
  <w:font w:name="WPSEMBED1">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519337F3"/>
    <w:rsid w:val="00380BDB"/>
    <w:rsid w:val="004A5B5E"/>
    <w:rsid w:val="00663B71"/>
    <w:rsid w:val="009E6179"/>
    <w:rsid w:val="00C24956"/>
    <w:rsid w:val="00E32118"/>
    <w:rsid w:val="00E45F9C"/>
    <w:rsid w:val="0259699B"/>
    <w:rsid w:val="0C7634FF"/>
    <w:rsid w:val="0EC67291"/>
    <w:rsid w:val="0FD71A58"/>
    <w:rsid w:val="130E6EA3"/>
    <w:rsid w:val="1DAD187C"/>
    <w:rsid w:val="237F4A91"/>
    <w:rsid w:val="2A2E4796"/>
    <w:rsid w:val="2B1D27D9"/>
    <w:rsid w:val="2C130223"/>
    <w:rsid w:val="35CB00F6"/>
    <w:rsid w:val="379A790F"/>
    <w:rsid w:val="3AE66FC7"/>
    <w:rsid w:val="3F2505EC"/>
    <w:rsid w:val="4A3E1FC1"/>
    <w:rsid w:val="4D6D5321"/>
    <w:rsid w:val="519337F3"/>
    <w:rsid w:val="52CF406F"/>
    <w:rsid w:val="5FAE62CF"/>
    <w:rsid w:val="64C83720"/>
    <w:rsid w:val="650B5289"/>
    <w:rsid w:val="6C597205"/>
    <w:rsid w:val="6D9F4AE3"/>
    <w:rsid w:val="6F7F6679"/>
    <w:rsid w:val="7496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unhideWhenUsed/>
    <w:qFormat/>
    <w:uiPriority w:val="9"/>
    <w:pPr>
      <w:keepNext/>
      <w:keepLines/>
      <w:spacing w:after="175" w:line="259" w:lineRule="auto"/>
      <w:ind w:left="654" w:hanging="10"/>
      <w:outlineLvl w:val="0"/>
    </w:pPr>
    <w:rPr>
      <w:rFonts w:ascii="楷体" w:hAnsi="楷体" w:eastAsia="楷体" w:cs="楷体"/>
      <w:color w:val="000000"/>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标题 1 字符"/>
    <w:basedOn w:val="8"/>
    <w:link w:val="2"/>
    <w:qFormat/>
    <w:uiPriority w:val="9"/>
    <w:rPr>
      <w:rFonts w:ascii="楷体" w:hAnsi="楷体" w:eastAsia="楷体" w:cs="楷体"/>
      <w:color w:val="000000"/>
      <w:kern w:val="2"/>
      <w:sz w:val="32"/>
      <w:szCs w:val="22"/>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标题 1 Char"/>
    <w:link w:val="2"/>
    <w:qFormat/>
    <w:uiPriority w:val="0"/>
    <w:rPr>
      <w:rFonts w:hint="eastAsia" w:ascii="宋体" w:hAnsi="宋体" w:eastAsia="宋体" w:cs="宋体"/>
      <w:b/>
      <w:bCs/>
      <w:kern w:val="44"/>
      <w:sz w:val="48"/>
      <w:szCs w:val="4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dcb7cf62-feba-420f-a1c8-4243e6b92eda</errorID>
      <errorWord>全面实施乡村振兴</errorWord>
      <group>L1_Political</group>
      <groupName>政治性问题</groupName>
      <ability>L2_Keyword</ability>
      <abilityName>固定表述</abilityName>
      <candidateList>
        <item>全面推进乡村振兴</item>
      </candidateList>
      <explain>词汇“全面推进乡村振兴”在特定场景下为固定表述形式，请确认此处的“全面实施乡村振兴”是否存在不当。</explain>
      <paraID> 9CD1400</paraID>
      <start>78</start>
      <end>86</end>
      <status>unmodified</status>
      <modifiedWord/>
      <trackRevisions>false</trackRevisions>
    </reviewItem>
  </reviewItems>
  <config/>
</contractReview>
</file>

<file path=customXml/itemProps1.xml><?xml version="1.0" encoding="utf-8"?>
<ds:datastoreItem xmlns:ds="http://schemas.openxmlformats.org/officeDocument/2006/customXml" ds:itemID="{f0946cee-7db4-4967-a49a-c07be60f0cff}">
  <ds:schemaRefs/>
</ds:datastoreItem>
</file>

<file path=docProps/app.xml><?xml version="1.0" encoding="utf-8"?>
<Properties xmlns="http://schemas.openxmlformats.org/officeDocument/2006/extended-properties" xmlns:vt="http://schemas.openxmlformats.org/officeDocument/2006/docPropsVTypes">
  <Template>Normal</Template>
  <Pages>3</Pages>
  <Words>1127</Words>
  <Characters>1159</Characters>
  <Lines>3</Lines>
  <Paragraphs>1</Paragraphs>
  <TotalTime>8</TotalTime>
  <ScaleCrop>false</ScaleCrop>
  <LinksUpToDate>false</LinksUpToDate>
  <CharactersWithSpaces>1159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2023-10-18T08:04:00Z</dcterms:created>
  <dc:creator>荔质岚心</dc:creator>
  <cp:lastModifiedBy>小双</cp:lastModifiedBy>
  <dcterms:modified xsi:type="dcterms:W3CDTF">2026-05-07T02:57:11Z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7E2087B5A9964DB7BE3E69820731496C_13</vt:lpwstr>
  </property>
  <property fmtid="{D5CDD505-2E9C-101B-9397-08002B2CF9AE}" pid="4" name="KSOTemplateDocerSaveRecord">
    <vt:lpwstr>eyJoZGlkIjoiMzEwNTM5NzYwMDRjMzkwZTVkZjY2ODkwMGIxNGU0OTUiLCJ1c2VySWQiOiIyNzQ2ODkxMTMifQ==</vt:lpwstr>
  </property>
</Properties>
</file>