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E2692">
      <w:pPr>
        <w:ind w:left="0" w:leftChars="0" w:firstLine="0" w:firstLine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503045" cy="461010"/>
            <wp:effectExtent l="0" t="0" r="8255" b="8890"/>
            <wp:docPr id="3" name="图片 3" descr="富民车间品牌形象规范文件-标志多种组合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富民车间品牌形象规范文件-标志多种组合-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7F248">
      <w:pPr>
        <w:rPr>
          <w:rFonts w:hint="eastAsia"/>
          <w:lang w:val="en-US" w:eastAsia="zh-CN"/>
        </w:rPr>
      </w:pPr>
    </w:p>
    <w:p w14:paraId="2244E1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48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黑体" w:cs="微软雅黑"/>
          <w:b w:val="0"/>
          <w:bCs w:val="0"/>
          <w:sz w:val="48"/>
          <w:szCs w:val="48"/>
          <w:lang w:val="en-US" w:eastAsia="zh-CN"/>
        </w:rPr>
      </w:pPr>
    </w:p>
    <w:p w14:paraId="1B2784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48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黑体" w:cs="微软雅黑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Times New Roman" w:hAnsi="Times New Roman" w:eastAsia="黑体" w:cs="微软雅黑"/>
          <w:b w:val="0"/>
          <w:bCs w:val="0"/>
          <w:sz w:val="48"/>
          <w:szCs w:val="48"/>
          <w:lang w:val="en-US" w:eastAsia="zh-CN"/>
        </w:rPr>
        <w:t>富民车间项目</w:t>
      </w:r>
    </w:p>
    <w:p w14:paraId="2ED3A5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480" w:lineRule="auto"/>
        <w:ind w:left="0" w:leftChars="0" w:firstLine="0" w:firstLineChars="0"/>
        <w:jc w:val="center"/>
        <w:textAlignment w:val="auto"/>
        <w:rPr>
          <w:rFonts w:hint="eastAsia"/>
          <w:sz w:val="22"/>
          <w:szCs w:val="21"/>
          <w:lang w:val="en-US" w:eastAsia="zh-CN"/>
        </w:rPr>
      </w:pPr>
      <w:r>
        <w:rPr>
          <w:rFonts w:hint="eastAsia" w:ascii="Times New Roman" w:hAnsi="Times New Roman" w:eastAsia="黑体" w:cs="微软雅黑"/>
          <w:b w:val="0"/>
          <w:bCs w:val="0"/>
          <w:sz w:val="48"/>
          <w:szCs w:val="48"/>
          <w:lang w:val="en-US" w:eastAsia="zh-CN"/>
        </w:rPr>
        <w:t>202</w:t>
      </w:r>
      <w:r>
        <w:rPr>
          <w:rFonts w:hint="eastAsia" w:eastAsia="黑体" w:cs="微软雅黑"/>
          <w:b w:val="0"/>
          <w:bCs w:val="0"/>
          <w:sz w:val="48"/>
          <w:szCs w:val="48"/>
          <w:lang w:val="en-US" w:eastAsia="zh-CN"/>
        </w:rPr>
        <w:t>6</w:t>
      </w:r>
      <w:r>
        <w:rPr>
          <w:rFonts w:hint="eastAsia" w:ascii="Times New Roman" w:hAnsi="Times New Roman" w:eastAsia="黑体" w:cs="微软雅黑"/>
          <w:b w:val="0"/>
          <w:bCs w:val="0"/>
          <w:sz w:val="48"/>
          <w:szCs w:val="48"/>
          <w:lang w:val="en-US" w:eastAsia="zh-CN"/>
        </w:rPr>
        <w:t>年第</w:t>
      </w:r>
      <w:r>
        <w:rPr>
          <w:rFonts w:hint="eastAsia" w:eastAsia="黑体" w:cs="微软雅黑"/>
          <w:b w:val="0"/>
          <w:bCs w:val="0"/>
          <w:sz w:val="48"/>
          <w:szCs w:val="48"/>
          <w:lang w:val="en-US" w:eastAsia="zh-CN"/>
        </w:rPr>
        <w:t>一</w:t>
      </w:r>
      <w:r>
        <w:rPr>
          <w:rFonts w:hint="eastAsia" w:ascii="Times New Roman" w:hAnsi="Times New Roman" w:eastAsia="黑体" w:cs="微软雅黑"/>
          <w:b w:val="0"/>
          <w:bCs w:val="0"/>
          <w:sz w:val="48"/>
          <w:szCs w:val="48"/>
          <w:lang w:val="en-US" w:eastAsia="zh-CN"/>
        </w:rPr>
        <w:t>季度项目总结报告</w:t>
      </w:r>
    </w:p>
    <w:p w14:paraId="365C4472">
      <w:pPr>
        <w:rPr>
          <w:rFonts w:hint="eastAsia"/>
          <w:lang w:val="en-US" w:eastAsia="zh-CN"/>
        </w:rPr>
      </w:pPr>
    </w:p>
    <w:p w14:paraId="478782E4">
      <w:pPr>
        <w:rPr>
          <w:rFonts w:hint="eastAsia"/>
          <w:lang w:val="en-US" w:eastAsia="zh-CN"/>
        </w:rPr>
      </w:pPr>
    </w:p>
    <w:p w14:paraId="2908EFF1">
      <w:pPr>
        <w:rPr>
          <w:rFonts w:hint="eastAsia"/>
          <w:lang w:val="en-US" w:eastAsia="zh-CN"/>
        </w:rPr>
      </w:pPr>
    </w:p>
    <w:p w14:paraId="3CE4FF26"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2962275"/>
            <wp:effectExtent l="0" t="0" r="0" b="0"/>
            <wp:docPr id="2" name="图片 2" descr="D:/AAA工作/白珂瑞工作文件/传播/项目区拍摄/2025.11.17-21德江、沿河拍摄/照片/耳当溪板栗/DSC00753.JPGDSC00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AAA工作/白珂瑞工作文件/传播/项目区拍摄/2025.11.17-21德江、沿河拍摄/照片/耳当溪板栗/DSC00753.JPGDSC00753"/>
                    <pic:cNvPicPr>
                      <a:picLocks noChangeAspect="1"/>
                    </pic:cNvPicPr>
                  </pic:nvPicPr>
                  <pic:blipFill>
                    <a:blip r:embed="rId8"/>
                    <a:srcRect t="7824" b="782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45B47"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p w14:paraId="11D2E161"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中国乡村发展基金会</w:t>
      </w:r>
    </w:p>
    <w:p w14:paraId="49077964">
      <w:pPr>
        <w:ind w:left="0" w:leftChars="0" w:firstLine="0" w:firstLineChars="0"/>
        <w:jc w:val="center"/>
        <w:rPr>
          <w:rFonts w:hint="default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2026年4月</w:t>
      </w:r>
    </w:p>
    <w:p w14:paraId="4EA6AE49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第一部分  项目介绍</w:t>
      </w:r>
    </w:p>
    <w:p w14:paraId="5D50FB00">
      <w:pPr>
        <w:ind w:firstLine="56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针对村集体经济组织资产管理和资产运营能力弱，产业发展效益低，联农带农机制不完善等问题，中国乡村发展基金会于2023年发起富民车间项目，通过“资产支持+赋能培训+机制建设”的帮扶举措，引导村集体经济将捐赠资金转为经营性资产，帮助其对接合作县域涉农企业，助力村集体经济壮大、农民增收和乡村产业发展。</w:t>
      </w:r>
    </w:p>
    <w:p w14:paraId="0FDAB426">
      <w:pPr>
        <w:pStyle w:val="2"/>
        <w:numPr>
          <w:ilvl w:val="0"/>
          <w:numId w:val="1"/>
        </w:numPr>
        <w:bidi w:val="0"/>
        <w:ind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项目进展</w:t>
      </w:r>
    </w:p>
    <w:p w14:paraId="7B0AB02F">
      <w:pPr>
        <w:rPr>
          <w:rFonts w:hint="default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2026年第1季度</w:t>
      </w:r>
      <w:r>
        <w:rPr>
          <w:rFonts w:hint="eastAsia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，富民车间项目收入0元，支出130762.89元。</w:t>
      </w:r>
    </w:p>
    <w:p w14:paraId="13CB7174">
      <w:pPr>
        <w:pStyle w:val="3"/>
        <w:numPr>
          <w:ilvl w:val="0"/>
          <w:numId w:val="0"/>
        </w:numPr>
        <w:bidi w:val="0"/>
        <w:ind w:firstLine="56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一、项目进展</w:t>
      </w:r>
    </w:p>
    <w:p w14:paraId="2A1812D9">
      <w:pPr>
        <w:numPr>
          <w:ilvl w:val="0"/>
          <w:numId w:val="0"/>
        </w:numPr>
        <w:tabs>
          <w:tab w:val="left" w:pos="3371"/>
        </w:tabs>
        <w:ind w:leftChars="0" w:firstLine="56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2026年1月1日至3月31日，富民车间项目完成了2025年项目的总结工作；进行了四川省仪陇县2个村集体经济组织和2家涉农企业信息收集；开展了四川省仪陇县项目说明会。</w:t>
      </w:r>
    </w:p>
    <w:p w14:paraId="706BE5CD">
      <w:pPr>
        <w:numPr>
          <w:ilvl w:val="0"/>
          <w:numId w:val="0"/>
        </w:numPr>
        <w:tabs>
          <w:tab w:val="left" w:pos="3371"/>
        </w:tabs>
        <w:ind w:leftChars="0" w:firstLine="560" w:firstLineChars="200"/>
        <w:rPr>
          <w:rFonts w:hint="default"/>
          <w:b w:val="0"/>
          <w:bCs w:val="0"/>
          <w:lang w:val="en-US" w:eastAsia="zh-CN"/>
        </w:rPr>
      </w:pPr>
    </w:p>
    <w:p w14:paraId="6B428E78">
      <w:pPr>
        <w:numPr>
          <w:ilvl w:val="0"/>
          <w:numId w:val="0"/>
        </w:numPr>
        <w:tabs>
          <w:tab w:val="left" w:pos="3371"/>
        </w:tabs>
        <w:ind w:leftChars="0" w:firstLine="560" w:firstLineChars="200"/>
        <w:jc w:val="both"/>
        <w:rPr>
          <w:rFonts w:hint="default"/>
          <w:b w:val="0"/>
          <w:bCs w:val="0"/>
          <w:lang w:val="en-US" w:eastAsia="zh-CN"/>
        </w:rPr>
      </w:pPr>
      <w:bookmarkStart w:id="0" w:name="_GoBack"/>
      <w:bookmarkEnd w:id="0"/>
    </w:p>
    <w:p w14:paraId="230CE7E3">
      <w:pPr>
        <w:numPr>
          <w:ilvl w:val="0"/>
          <w:numId w:val="0"/>
        </w:numPr>
        <w:tabs>
          <w:tab w:val="left" w:pos="3371"/>
        </w:tabs>
        <w:ind w:leftChars="0" w:firstLine="440" w:firstLineChars="200"/>
        <w:jc w:val="center"/>
        <w:rPr>
          <w:rFonts w:hint="default"/>
          <w:b w:val="0"/>
          <w:bCs w:val="0"/>
          <w:sz w:val="22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93576">
    <w:pPr>
      <w:pStyle w:val="6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9EFE3"/>
    <w:multiLevelType w:val="singleLevel"/>
    <w:tmpl w:val="C029EFE3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B64D7"/>
    <w:rsid w:val="0B1F2926"/>
    <w:rsid w:val="0C3B0A5E"/>
    <w:rsid w:val="0EE9406F"/>
    <w:rsid w:val="12152DC6"/>
    <w:rsid w:val="12DC2E5C"/>
    <w:rsid w:val="14C56382"/>
    <w:rsid w:val="152C1182"/>
    <w:rsid w:val="16362402"/>
    <w:rsid w:val="1D180B94"/>
    <w:rsid w:val="20CE6F15"/>
    <w:rsid w:val="24B804AC"/>
    <w:rsid w:val="28AF3844"/>
    <w:rsid w:val="2EC20783"/>
    <w:rsid w:val="2FB40779"/>
    <w:rsid w:val="317B6F1B"/>
    <w:rsid w:val="37650F9B"/>
    <w:rsid w:val="37E82428"/>
    <w:rsid w:val="4D107BA2"/>
    <w:rsid w:val="53E37E41"/>
    <w:rsid w:val="55261C3A"/>
    <w:rsid w:val="615C33BC"/>
    <w:rsid w:val="682109B5"/>
    <w:rsid w:val="6A641533"/>
    <w:rsid w:val="6F0D4A11"/>
    <w:rsid w:val="720D0AC1"/>
    <w:rsid w:val="7EF6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360" w:lineRule="auto"/>
      <w:ind w:firstLine="640" w:firstLineChars="200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Lines="0" w:afterLines="0" w:line="360" w:lineRule="auto"/>
      <w:ind w:firstLine="0" w:firstLineChars="0"/>
      <w:outlineLvl w:val="0"/>
    </w:pPr>
    <w:rPr>
      <w:rFonts w:eastAsia="黑体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360" w:lineRule="auto"/>
      <w:ind w:firstLine="0" w:firstLineChars="0"/>
      <w:outlineLvl w:val="1"/>
    </w:pPr>
    <w:rPr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360" w:lineRule="auto"/>
      <w:ind w:firstLine="0" w:firstLineChars="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3"/>
    </w:pPr>
    <w:rPr>
      <w:rFonts w:ascii="Times New Roman" w:hAnsi="Times New Roman" w:eastAsia="宋体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342</Characters>
  <Lines>0</Lines>
  <Paragraphs>0</Paragraphs>
  <TotalTime>0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2024-08-03T12:10:00Z</dcterms:created>
  <dc:creator>admin</dc:creator>
  <cp:lastModifiedBy>白珂瑞</cp:lastModifiedBy>
  <cp:lastPrinted>2026-04-30T02:45:15Z</cp:lastPrinted>
  <dcterms:modified xsi:type="dcterms:W3CDTF">2026-04-30T02:48:42Z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F3C312EEC69B45FDAF38FB99E87C347A_13</vt:lpwstr>
  </property>
  <property fmtid="{D5CDD505-2E9C-101B-9397-08002B2CF9AE}" pid="4" name="KSOTemplateDocerSaveRecord">
    <vt:lpwstr>eyJoZGlkIjoiM2ZmYjk3ZDE5ZTBlMTgzODU1N2U0ODdjMDJkOWFmMDUiLCJ1c2VySWQiOiIyMzc4ODc2NDIifQ==</vt:lpwstr>
  </property>
</Properties>
</file>