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CA278E">
      <w:pPr>
        <w:pStyle w:val="2"/>
        <w:spacing w:line="240" w:lineRule="auto"/>
        <w:ind w:left="0" w:firstLine="0"/>
        <w:jc w:val="center"/>
        <w:rPr>
          <w:rFonts w:ascii="方正小标宋简体" w:eastAsia="方正小标宋简体"/>
          <w:b/>
          <w:sz w:val="44"/>
          <w:szCs w:val="44"/>
        </w:rPr>
      </w:pPr>
      <w:r>
        <w:rPr>
          <w:rFonts w:hint="eastAsia" w:ascii="方正小标宋简体" w:eastAsia="方正小标宋简体"/>
          <w:b/>
          <w:sz w:val="44"/>
          <w:szCs w:val="44"/>
        </w:rPr>
        <w:t>能工计划项目</w:t>
      </w:r>
    </w:p>
    <w:p w14:paraId="05E43413">
      <w:pPr>
        <w:pStyle w:val="2"/>
        <w:spacing w:line="240" w:lineRule="auto"/>
        <w:ind w:left="0" w:firstLine="0"/>
        <w:jc w:val="center"/>
        <w:rPr>
          <w:rFonts w:ascii="方正小标宋简体" w:eastAsia="方正小标宋简体"/>
          <w:b/>
          <w:sz w:val="44"/>
          <w:szCs w:val="44"/>
        </w:rPr>
      </w:pPr>
      <w:r>
        <w:rPr>
          <w:rFonts w:hint="eastAsia" w:ascii="方正小标宋简体" w:eastAsia="方正小标宋简体"/>
          <w:b/>
          <w:sz w:val="44"/>
          <w:szCs w:val="44"/>
        </w:rPr>
        <w:t>2</w:t>
      </w:r>
      <w:r>
        <w:rPr>
          <w:rFonts w:ascii="方正小标宋简体" w:eastAsia="方正小标宋简体"/>
          <w:b/>
          <w:sz w:val="44"/>
          <w:szCs w:val="44"/>
        </w:rPr>
        <w:t>02</w:t>
      </w:r>
      <w:r>
        <w:rPr>
          <w:rFonts w:hint="eastAsia" w:ascii="方正小标宋简体" w:eastAsia="方正小标宋简体"/>
          <w:b/>
          <w:sz w:val="44"/>
          <w:szCs w:val="44"/>
          <w:lang w:val="en-US" w:eastAsia="zh-CN"/>
        </w:rPr>
        <w:t>5</w:t>
      </w:r>
      <w:r>
        <w:rPr>
          <w:rFonts w:hint="eastAsia" w:ascii="方正小标宋简体" w:eastAsia="方正小标宋简体"/>
          <w:b/>
          <w:sz w:val="44"/>
          <w:szCs w:val="44"/>
        </w:rPr>
        <w:t>年第</w:t>
      </w:r>
      <w:r>
        <w:rPr>
          <w:rFonts w:hint="eastAsia" w:ascii="方正小标宋简体" w:eastAsia="方正小标宋简体"/>
          <w:b/>
          <w:sz w:val="44"/>
          <w:szCs w:val="44"/>
          <w:lang w:val="en-US" w:eastAsia="zh-CN"/>
        </w:rPr>
        <w:t>三</w:t>
      </w:r>
      <w:r>
        <w:rPr>
          <w:rFonts w:hint="eastAsia" w:ascii="方正小标宋简体" w:eastAsia="方正小标宋简体"/>
          <w:b/>
          <w:sz w:val="44"/>
          <w:szCs w:val="44"/>
        </w:rPr>
        <w:t>季度项目进展报告</w:t>
      </w:r>
    </w:p>
    <w:p w14:paraId="1A70F837">
      <w:pPr>
        <w:pStyle w:val="2"/>
        <w:spacing w:line="240" w:lineRule="auto"/>
        <w:ind w:left="0" w:firstLine="0"/>
        <w:jc w:val="center"/>
        <w:rPr>
          <w:rFonts w:ascii="方正小标宋简体" w:eastAsia="方正小标宋简体"/>
          <w:b/>
          <w:sz w:val="44"/>
          <w:szCs w:val="44"/>
        </w:rPr>
      </w:pPr>
    </w:p>
    <w:p w14:paraId="0E46F66F"/>
    <w:p w14:paraId="1EB3EE26"/>
    <w:p w14:paraId="05CFBCAA"/>
    <w:p w14:paraId="187218D7">
      <w:pPr>
        <w:pStyle w:val="2"/>
        <w:spacing w:line="240" w:lineRule="auto"/>
        <w:ind w:left="0" w:firstLine="0"/>
        <w:jc w:val="center"/>
        <w:rPr>
          <w:rFonts w:ascii="方正小标宋简体" w:eastAsia="方正小标宋简体"/>
          <w:b/>
          <w:sz w:val="44"/>
          <w:szCs w:val="44"/>
        </w:rPr>
      </w:pPr>
      <w:r>
        <w:rPr>
          <w:rFonts w:hint="default" w:ascii="华文仿宋" w:hAnsi="华文仿宋" w:eastAsia="华文仿宋" w:cs="华文仿宋"/>
          <w:sz w:val="28"/>
          <w:szCs w:val="28"/>
          <w:lang w:val="en-US" w:eastAsia="zh-CN"/>
        </w:rPr>
        <w:drawing>
          <wp:inline distT="0" distB="0" distL="114300" distR="114300">
            <wp:extent cx="5132070" cy="3422650"/>
            <wp:effectExtent l="0" t="0" r="11430" b="6350"/>
            <wp:docPr id="25" name="图片 25" descr="6f4033f7c232fbd50f0ea6de87238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6f4033f7c232fbd50f0ea6de872389b9"/>
                    <pic:cNvPicPr>
                      <a:picLocks noChangeAspect="1"/>
                    </pic:cNvPicPr>
                  </pic:nvPicPr>
                  <pic:blipFill>
                    <a:blip r:embed="rId4"/>
                    <a:stretch>
                      <a:fillRect/>
                    </a:stretch>
                  </pic:blipFill>
                  <pic:spPr>
                    <a:xfrm>
                      <a:off x="0" y="0"/>
                      <a:ext cx="5132070" cy="3422650"/>
                    </a:xfrm>
                    <a:prstGeom prst="rect">
                      <a:avLst/>
                    </a:prstGeom>
                  </pic:spPr>
                </pic:pic>
              </a:graphicData>
            </a:graphic>
          </wp:inline>
        </w:drawing>
      </w:r>
    </w:p>
    <w:p w14:paraId="1567BDFE">
      <w:pPr>
        <w:rPr>
          <w:b/>
          <w:bCs/>
        </w:rPr>
      </w:pPr>
    </w:p>
    <w:p w14:paraId="79A611EC">
      <w:pPr>
        <w:jc w:val="center"/>
        <w:rPr>
          <w:rFonts w:ascii="方正小标宋简体" w:eastAsia="方正小标宋简体"/>
          <w:b/>
          <w:bCs/>
          <w:sz w:val="32"/>
          <w:szCs w:val="36"/>
        </w:rPr>
      </w:pPr>
    </w:p>
    <w:p w14:paraId="100E75F8">
      <w:pPr>
        <w:jc w:val="center"/>
        <w:rPr>
          <w:rFonts w:ascii="方正小标宋简体" w:eastAsia="方正小标宋简体"/>
          <w:b/>
          <w:bCs/>
          <w:sz w:val="32"/>
          <w:szCs w:val="36"/>
        </w:rPr>
      </w:pPr>
    </w:p>
    <w:p w14:paraId="295392DD">
      <w:pPr>
        <w:jc w:val="center"/>
        <w:rPr>
          <w:rFonts w:ascii="方正小标宋简体" w:eastAsia="方正小标宋简体"/>
          <w:b/>
          <w:bCs/>
          <w:sz w:val="32"/>
          <w:szCs w:val="36"/>
        </w:rPr>
      </w:pPr>
    </w:p>
    <w:p w14:paraId="63478777">
      <w:pPr>
        <w:jc w:val="center"/>
        <w:rPr>
          <w:rFonts w:hint="eastAsia" w:ascii="方正小标宋简体" w:hAnsi="方正小标宋简体" w:eastAsia="方正小标宋简体" w:cs="方正小标宋简体"/>
          <w:b/>
          <w:bCs/>
          <w:sz w:val="32"/>
          <w:szCs w:val="36"/>
        </w:rPr>
      </w:pPr>
      <w:r>
        <w:rPr>
          <w:rFonts w:hint="eastAsia" w:ascii="方正小标宋简体" w:hAnsi="方正小标宋简体" w:eastAsia="方正小标宋简体" w:cs="方正小标宋简体"/>
          <w:b/>
          <w:bCs/>
          <w:sz w:val="32"/>
          <w:szCs w:val="36"/>
        </w:rPr>
        <w:t>中国乡村发展基金会</w:t>
      </w:r>
    </w:p>
    <w:p w14:paraId="7DFF5790">
      <w:pPr>
        <w:jc w:val="center"/>
        <w:rPr>
          <w:rFonts w:hint="eastAsia" w:ascii="方正小标宋简体" w:hAnsi="方正小标宋简体" w:eastAsia="方正小标宋简体" w:cs="方正小标宋简体"/>
          <w:b/>
          <w:bCs/>
          <w:sz w:val="32"/>
          <w:szCs w:val="36"/>
        </w:rPr>
      </w:pPr>
      <w:r>
        <w:rPr>
          <w:rFonts w:hint="eastAsia" w:ascii="方正小标宋简体" w:hAnsi="方正小标宋简体" w:eastAsia="方正小标宋简体" w:cs="方正小标宋简体"/>
          <w:b/>
          <w:bCs/>
          <w:sz w:val="32"/>
          <w:szCs w:val="36"/>
        </w:rPr>
        <w:t>二零二</w:t>
      </w:r>
      <w:r>
        <w:rPr>
          <w:rFonts w:hint="eastAsia" w:ascii="方正小标宋简体" w:hAnsi="方正小标宋简体" w:eastAsia="方正小标宋简体" w:cs="方正小标宋简体"/>
          <w:b/>
          <w:bCs/>
          <w:sz w:val="32"/>
          <w:szCs w:val="36"/>
          <w:lang w:val="en-US" w:eastAsia="zh-CN"/>
        </w:rPr>
        <w:t>五</w:t>
      </w:r>
      <w:r>
        <w:rPr>
          <w:rFonts w:hint="eastAsia" w:ascii="方正小标宋简体" w:hAnsi="方正小标宋简体" w:eastAsia="方正小标宋简体" w:cs="方正小标宋简体"/>
          <w:b/>
          <w:bCs/>
          <w:sz w:val="32"/>
          <w:szCs w:val="36"/>
        </w:rPr>
        <w:t>年</w:t>
      </w:r>
      <w:r>
        <w:rPr>
          <w:rFonts w:hint="eastAsia" w:ascii="方正小标宋简体" w:hAnsi="方正小标宋简体" w:eastAsia="方正小标宋简体" w:cs="方正小标宋简体"/>
          <w:b/>
          <w:bCs/>
          <w:sz w:val="32"/>
          <w:szCs w:val="36"/>
          <w:lang w:val="en-US" w:eastAsia="zh-CN"/>
        </w:rPr>
        <w:t>十</w:t>
      </w:r>
      <w:r>
        <w:rPr>
          <w:rFonts w:hint="eastAsia" w:ascii="方正小标宋简体" w:hAnsi="方正小标宋简体" w:eastAsia="方正小标宋简体" w:cs="方正小标宋简体"/>
          <w:b/>
          <w:bCs/>
          <w:sz w:val="32"/>
          <w:szCs w:val="36"/>
        </w:rPr>
        <w:t>月</w:t>
      </w:r>
    </w:p>
    <w:p w14:paraId="5B0BF5C0">
      <w:pPr>
        <w:jc w:val="left"/>
        <w:rPr>
          <w:rFonts w:ascii="方正小标宋简体" w:eastAsia="方正小标宋简体"/>
          <w:sz w:val="32"/>
          <w:szCs w:val="36"/>
        </w:rPr>
      </w:pPr>
      <w:r>
        <w:rPr>
          <w:rFonts w:hint="eastAsia" w:ascii="方正小标宋简体" w:eastAsia="方正小标宋简体"/>
          <w:sz w:val="32"/>
          <w:szCs w:val="36"/>
        </w:rPr>
        <w:t>一、项目背景及介绍</w:t>
      </w:r>
    </w:p>
    <w:p w14:paraId="126E8B4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eastAsia="zh-Hans"/>
        </w:rPr>
      </w:pPr>
      <w:r>
        <w:rPr>
          <w:rFonts w:hint="eastAsia" w:ascii="仿宋" w:hAnsi="仿宋" w:eastAsia="仿宋" w:cs="仿宋"/>
          <w:sz w:val="28"/>
          <w:szCs w:val="28"/>
          <w:lang w:eastAsia="zh-Hans"/>
        </w:rPr>
        <w:t>2020年人力资源社会保障部、国家发展改革委等15部门印发《关于做好当前农民工就业创业工作的意见》要求，地方各级人民政府要高度重视农民工就业创业工作，将其作为稳就业和保居民就业重点，健全公共就业服务体系，加大农民工就业创业政策落实力度，统筹用好各类资金，将吸纳农民工就业数量作为城镇建设用地增加规模的重要因素，保障农民工平等享受就业服务政策。</w:t>
      </w:r>
    </w:p>
    <w:p w14:paraId="510FF50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eastAsia="zh-Hans"/>
        </w:rPr>
      </w:pPr>
      <w:r>
        <w:rPr>
          <w:rFonts w:hint="eastAsia" w:ascii="仿宋" w:hAnsi="仿宋" w:eastAsia="仿宋" w:cs="仿宋"/>
          <w:sz w:val="28"/>
          <w:szCs w:val="28"/>
          <w:lang w:eastAsia="zh-Hans"/>
        </w:rPr>
        <w:t>根据农业农村部发布的《2017年全国新型职业农民发展报告》显示，2017年全国新型职业</w:t>
      </w:r>
      <w:bookmarkStart w:id="1" w:name="_GoBack"/>
      <w:bookmarkEnd w:id="1"/>
      <w:r>
        <w:rPr>
          <w:rFonts w:hint="eastAsia" w:ascii="仿宋" w:hAnsi="仿宋" w:eastAsia="仿宋" w:cs="仿宋"/>
          <w:sz w:val="28"/>
          <w:szCs w:val="28"/>
          <w:lang w:eastAsia="zh-Hans"/>
        </w:rPr>
        <w:t>农民总量已突破1500万人（预计2020年达到2000万），仅有7.5%的新型职业农民获得了国家职业资格证书，15.5%的新型职业农民获得了农民技术人员职称认定；21.1%的新型职业农民正在接受学历教育；11.1%的新型职业农民享受到规模经营补贴；在有金融贷款需求的农民中，仅有12.3%的新型职业农民贷款需求得到充分满足。</w:t>
      </w:r>
    </w:p>
    <w:p w14:paraId="61E540E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eastAsia="zh-Hans"/>
        </w:rPr>
      </w:pPr>
      <w:r>
        <w:rPr>
          <w:rFonts w:hint="eastAsia" w:ascii="仿宋" w:hAnsi="仿宋" w:eastAsia="仿宋" w:cs="仿宋"/>
          <w:sz w:val="28"/>
          <w:szCs w:val="28"/>
          <w:lang w:eastAsia="zh-Hans"/>
        </w:rPr>
        <w:t>据此，针对乡村振兴人才匮乏问题，中国乡村发展基金会发起能工计划项目，充分发挥基金会多年来乡村发展实践经验，整合各类资源和创新合作机制，引入科研院校和专业机构的乡村振兴师资力量及创业就业赋能培训课程体系，探索实施农民就业职业化赋能提升新模式。</w:t>
      </w:r>
    </w:p>
    <w:p w14:paraId="2412EB6C">
      <w:pPr>
        <w:jc w:val="left"/>
        <w:rPr>
          <w:rFonts w:ascii="方正小标宋简体" w:eastAsia="方正小标宋简体"/>
          <w:sz w:val="32"/>
          <w:szCs w:val="36"/>
        </w:rPr>
      </w:pPr>
      <w:r>
        <w:rPr>
          <w:rFonts w:hint="eastAsia" w:ascii="方正小标宋简体" w:eastAsia="方正小标宋简体"/>
          <w:sz w:val="32"/>
          <w:szCs w:val="36"/>
        </w:rPr>
        <w:t>二、财务情况</w:t>
      </w:r>
    </w:p>
    <w:p w14:paraId="0E50ABDE">
      <w:pPr>
        <w:ind w:firstLine="560" w:firstLineChars="200"/>
        <w:jc w:val="left"/>
        <w:rPr>
          <w:rFonts w:ascii="华文仿宋" w:hAnsi="华文仿宋" w:eastAsia="华文仿宋" w:cs="华文仿宋"/>
          <w:sz w:val="28"/>
          <w:szCs w:val="28"/>
          <w:highlight w:val="none"/>
          <w:lang w:eastAsia="zh-Hans"/>
        </w:rPr>
      </w:pPr>
      <w:r>
        <w:rPr>
          <w:rFonts w:hint="eastAsia" w:ascii="华文仿宋" w:hAnsi="华文仿宋" w:eastAsia="华文仿宋" w:cs="华文仿宋"/>
          <w:sz w:val="28"/>
          <w:szCs w:val="28"/>
          <w:highlight w:val="none"/>
          <w:lang w:eastAsia="zh-Hans"/>
        </w:rPr>
        <w:t>202</w:t>
      </w:r>
      <w:r>
        <w:rPr>
          <w:rFonts w:hint="eastAsia" w:ascii="华文仿宋" w:hAnsi="华文仿宋" w:eastAsia="华文仿宋" w:cs="华文仿宋"/>
          <w:sz w:val="28"/>
          <w:szCs w:val="28"/>
          <w:highlight w:val="none"/>
          <w:lang w:val="en-US" w:eastAsia="zh-CN"/>
        </w:rPr>
        <w:t>5</w:t>
      </w:r>
      <w:r>
        <w:rPr>
          <w:rFonts w:hint="eastAsia" w:ascii="华文仿宋" w:hAnsi="华文仿宋" w:eastAsia="华文仿宋" w:cs="华文仿宋"/>
          <w:sz w:val="28"/>
          <w:szCs w:val="28"/>
          <w:highlight w:val="none"/>
          <w:lang w:eastAsia="zh-Hans"/>
        </w:rPr>
        <w:t>年第</w:t>
      </w:r>
      <w:r>
        <w:rPr>
          <w:rFonts w:hint="eastAsia" w:ascii="华文仿宋" w:hAnsi="华文仿宋" w:eastAsia="华文仿宋" w:cs="华文仿宋"/>
          <w:sz w:val="28"/>
          <w:szCs w:val="28"/>
          <w:highlight w:val="none"/>
          <w:lang w:val="en-US" w:eastAsia="zh-CN"/>
        </w:rPr>
        <w:t>三</w:t>
      </w:r>
      <w:r>
        <w:rPr>
          <w:rFonts w:hint="eastAsia" w:ascii="华文仿宋" w:hAnsi="华文仿宋" w:eastAsia="华文仿宋" w:cs="华文仿宋"/>
          <w:sz w:val="28"/>
          <w:szCs w:val="28"/>
          <w:highlight w:val="none"/>
          <w:lang w:eastAsia="zh-Hans"/>
        </w:rPr>
        <w:t>季度能工计划项目收入</w:t>
      </w:r>
      <w:r>
        <w:rPr>
          <w:rFonts w:hint="eastAsia" w:ascii="华文仿宋" w:hAnsi="华文仿宋" w:eastAsia="华文仿宋" w:cs="华文仿宋"/>
          <w:sz w:val="28"/>
          <w:szCs w:val="28"/>
          <w:highlight w:val="none"/>
          <w:lang w:val="en-US" w:eastAsia="zh-CN"/>
        </w:rPr>
        <w:t>12287887.14</w:t>
      </w:r>
      <w:r>
        <w:rPr>
          <w:rFonts w:hint="eastAsia" w:ascii="华文仿宋" w:hAnsi="华文仿宋" w:eastAsia="华文仿宋" w:cs="华文仿宋"/>
          <w:sz w:val="28"/>
          <w:szCs w:val="28"/>
          <w:highlight w:val="none"/>
          <w:lang w:eastAsia="zh-Hans"/>
        </w:rPr>
        <w:t>元，支出</w:t>
      </w:r>
      <w:r>
        <w:rPr>
          <w:rFonts w:hint="eastAsia" w:ascii="华文仿宋" w:hAnsi="华文仿宋" w:eastAsia="华文仿宋" w:cs="华文仿宋"/>
          <w:sz w:val="28"/>
          <w:szCs w:val="28"/>
          <w:highlight w:val="none"/>
          <w:lang w:val="en-US" w:eastAsia="zh-CN"/>
        </w:rPr>
        <w:t>3168723.54</w:t>
      </w:r>
      <w:r>
        <w:rPr>
          <w:rFonts w:hint="eastAsia" w:ascii="华文仿宋" w:hAnsi="华文仿宋" w:eastAsia="华文仿宋" w:cs="华文仿宋"/>
          <w:sz w:val="28"/>
          <w:szCs w:val="28"/>
          <w:highlight w:val="none"/>
          <w:lang w:eastAsia="zh-Hans"/>
        </w:rPr>
        <w:t>元</w:t>
      </w:r>
      <w:r>
        <w:rPr>
          <w:rFonts w:hint="eastAsia" w:ascii="华文仿宋" w:hAnsi="华文仿宋" w:eastAsia="华文仿宋" w:cs="华文仿宋"/>
          <w:sz w:val="28"/>
          <w:szCs w:val="28"/>
          <w:highlight w:val="none"/>
          <w:lang w:eastAsia="zh-CN"/>
        </w:rPr>
        <w:t>（</w:t>
      </w:r>
      <w:r>
        <w:rPr>
          <w:rFonts w:hint="eastAsia" w:ascii="华文仿宋" w:hAnsi="华文仿宋" w:eastAsia="华文仿宋" w:cs="华文仿宋"/>
          <w:sz w:val="28"/>
          <w:szCs w:val="28"/>
          <w:highlight w:val="none"/>
          <w:lang w:val="en-US" w:eastAsia="zh-CN"/>
        </w:rPr>
        <w:t>其中含公开募捐支出</w:t>
      </w:r>
      <w:r>
        <w:rPr>
          <w:rFonts w:hint="eastAsia" w:ascii="宋体" w:hAnsi="宋体" w:eastAsia="宋体" w:cs="宋体"/>
          <w:sz w:val="28"/>
          <w:szCs w:val="28"/>
          <w:highlight w:val="none"/>
          <w:lang w:val="en-US" w:eastAsia="zh-CN"/>
        </w:rPr>
        <w:t>635</w:t>
      </w:r>
      <w:r>
        <w:rPr>
          <w:rFonts w:ascii="宋体" w:hAnsi="宋体" w:eastAsia="宋体" w:cs="宋体"/>
          <w:sz w:val="28"/>
          <w:szCs w:val="28"/>
          <w:highlight w:val="none"/>
        </w:rPr>
        <w:t>000.00</w:t>
      </w:r>
      <w:r>
        <w:rPr>
          <w:rFonts w:hint="eastAsia" w:ascii="华文仿宋" w:hAnsi="华文仿宋" w:eastAsia="华文仿宋" w:cs="华文仿宋"/>
          <w:sz w:val="28"/>
          <w:szCs w:val="28"/>
          <w:highlight w:val="none"/>
          <w:lang w:val="en-US" w:eastAsia="zh-CN"/>
        </w:rPr>
        <w:t>元</w:t>
      </w:r>
      <w:r>
        <w:rPr>
          <w:rFonts w:hint="eastAsia" w:ascii="华文仿宋" w:hAnsi="华文仿宋" w:eastAsia="华文仿宋" w:cs="华文仿宋"/>
          <w:sz w:val="28"/>
          <w:szCs w:val="28"/>
          <w:highlight w:val="none"/>
          <w:lang w:eastAsia="zh-CN"/>
        </w:rPr>
        <w:t>）</w:t>
      </w:r>
      <w:r>
        <w:rPr>
          <w:rFonts w:hint="eastAsia" w:ascii="华文仿宋" w:hAnsi="华文仿宋" w:eastAsia="华文仿宋" w:cs="华文仿宋"/>
          <w:sz w:val="28"/>
          <w:szCs w:val="28"/>
          <w:highlight w:val="none"/>
          <w:lang w:eastAsia="zh-Hans"/>
        </w:rPr>
        <w:t>。</w:t>
      </w:r>
    </w:p>
    <w:p w14:paraId="16EB9110">
      <w:pPr>
        <w:jc w:val="left"/>
        <w:rPr>
          <w:rFonts w:ascii="方正小标宋简体" w:eastAsia="方正小标宋简体"/>
          <w:sz w:val="32"/>
          <w:szCs w:val="36"/>
        </w:rPr>
      </w:pPr>
      <w:r>
        <w:rPr>
          <w:rFonts w:hint="eastAsia" w:ascii="方正小标宋简体" w:eastAsia="方正小标宋简体"/>
          <w:sz w:val="32"/>
          <w:szCs w:val="36"/>
        </w:rPr>
        <w:t>三、项目工作进展</w:t>
      </w:r>
    </w:p>
    <w:p w14:paraId="4913C5CC">
      <w:pPr>
        <w:keepNext w:val="0"/>
        <w:keepLines w:val="0"/>
        <w:pageBreakBefore w:val="0"/>
        <w:kinsoku/>
        <w:wordWrap/>
        <w:overflowPunct/>
        <w:topLinePunct w:val="0"/>
        <w:autoSpaceDE/>
        <w:autoSpaceDN/>
        <w:bidi w:val="0"/>
        <w:adjustRightInd/>
        <w:snapToGrid/>
        <w:spacing w:line="360" w:lineRule="auto"/>
        <w:ind w:firstLine="561" w:firstLineChars="200"/>
        <w:textAlignment w:val="auto"/>
        <w:rPr>
          <w:rFonts w:ascii="华文仿宋" w:hAnsi="华文仿宋" w:eastAsia="华文仿宋" w:cs="华文仿宋"/>
          <w:b/>
          <w:bCs/>
          <w:sz w:val="28"/>
          <w:szCs w:val="28"/>
          <w:lang w:eastAsia="zh-Hans"/>
        </w:rPr>
      </w:pPr>
      <w:r>
        <w:rPr>
          <w:rFonts w:ascii="华文仿宋" w:hAnsi="华文仿宋" w:eastAsia="华文仿宋" w:cs="华文仿宋"/>
          <w:b/>
          <w:bCs/>
          <w:sz w:val="28"/>
          <w:szCs w:val="28"/>
          <w:lang w:eastAsia="zh-Hans"/>
        </w:rPr>
        <w:t>1</w:t>
      </w:r>
      <w:r>
        <w:rPr>
          <w:rFonts w:hint="eastAsia" w:ascii="华文仿宋" w:hAnsi="华文仿宋" w:eastAsia="华文仿宋" w:cs="华文仿宋"/>
          <w:b/>
          <w:bCs/>
          <w:sz w:val="28"/>
          <w:szCs w:val="28"/>
        </w:rPr>
        <w:t>.</w:t>
      </w:r>
      <w:r>
        <w:rPr>
          <w:rFonts w:hint="eastAsia" w:ascii="华文仿宋" w:hAnsi="华文仿宋" w:eastAsia="华文仿宋" w:cs="华文仿宋"/>
          <w:b/>
          <w:bCs/>
          <w:sz w:val="28"/>
          <w:szCs w:val="28"/>
          <w:lang w:eastAsia="zh-Hans"/>
        </w:rPr>
        <w:t>乡村民宿管家培训项目</w:t>
      </w:r>
    </w:p>
    <w:p w14:paraId="7AC9C26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能工计划-乡村民宿管家培训项目2025年第</w:t>
      </w:r>
      <w:r>
        <w:rPr>
          <w:rFonts w:hint="eastAsia" w:ascii="仿宋" w:hAnsi="仿宋" w:eastAsia="仿宋" w:cs="仿宋"/>
          <w:sz w:val="28"/>
          <w:szCs w:val="28"/>
          <w:lang w:val="en-US" w:eastAsia="zh-CN"/>
        </w:rPr>
        <w:t>三</w:t>
      </w:r>
      <w:r>
        <w:rPr>
          <w:rFonts w:hint="eastAsia" w:ascii="仿宋" w:hAnsi="仿宋" w:eastAsia="仿宋" w:cs="仿宋"/>
          <w:sz w:val="28"/>
          <w:szCs w:val="28"/>
        </w:rPr>
        <w:t>季度培训</w:t>
      </w:r>
      <w:r>
        <w:rPr>
          <w:rFonts w:hint="eastAsia" w:ascii="仿宋" w:hAnsi="仿宋" w:eastAsia="仿宋" w:cs="仿宋"/>
          <w:sz w:val="28"/>
          <w:szCs w:val="28"/>
          <w:lang w:val="en-US" w:eastAsia="zh-CN"/>
        </w:rPr>
        <w:t>1</w:t>
      </w:r>
      <w:r>
        <w:rPr>
          <w:rFonts w:hint="eastAsia" w:ascii="仿宋" w:hAnsi="仿宋" w:eastAsia="仿宋" w:cs="仿宋"/>
          <w:sz w:val="28"/>
          <w:szCs w:val="28"/>
        </w:rPr>
        <w:t>期，共培训</w:t>
      </w:r>
      <w:r>
        <w:rPr>
          <w:rFonts w:hint="eastAsia" w:ascii="仿宋" w:hAnsi="仿宋" w:eastAsia="仿宋" w:cs="仿宋"/>
          <w:sz w:val="28"/>
          <w:szCs w:val="28"/>
          <w:lang w:val="en-US" w:eastAsia="zh-CN"/>
        </w:rPr>
        <w:t>26</w:t>
      </w:r>
      <w:r>
        <w:rPr>
          <w:rFonts w:hint="eastAsia" w:ascii="仿宋" w:hAnsi="仿宋" w:eastAsia="仿宋" w:cs="仿宋"/>
          <w:sz w:val="28"/>
          <w:szCs w:val="28"/>
        </w:rPr>
        <w:t xml:space="preserve">人 。 </w:t>
      </w:r>
    </w:p>
    <w:p w14:paraId="5D66EC21">
      <w:pPr>
        <w:keepNext w:val="0"/>
        <w:keepLines w:val="0"/>
        <w:pageBreakBefore w:val="0"/>
        <w:widowControl/>
        <w:kinsoku/>
        <w:wordWrap/>
        <w:overflowPunct/>
        <w:topLinePunct w:val="0"/>
        <w:autoSpaceDE/>
        <w:autoSpaceDN/>
        <w:bidi w:val="0"/>
        <w:adjustRightInd/>
        <w:snapToGrid/>
        <w:textAlignment w:val="auto"/>
        <w:rPr>
          <w:rFonts w:hint="default" w:ascii="华文仿宋" w:hAnsi="华文仿宋" w:eastAsia="华文仿宋" w:cs="华文仿宋"/>
          <w:sz w:val="28"/>
          <w:szCs w:val="28"/>
          <w:lang w:val="en-US" w:eastAsia="zh-CN"/>
        </w:rPr>
      </w:pPr>
      <w:r>
        <w:rPr>
          <w:rFonts w:hint="default" w:ascii="华文仿宋" w:hAnsi="华文仿宋" w:eastAsia="华文仿宋" w:cs="华文仿宋"/>
          <w:sz w:val="28"/>
          <w:szCs w:val="28"/>
          <w:lang w:val="en-US" w:eastAsia="zh-CN"/>
        </w:rPr>
        <w:drawing>
          <wp:inline distT="0" distB="0" distL="114300" distR="114300">
            <wp:extent cx="2546350" cy="1432560"/>
            <wp:effectExtent l="0" t="0" r="6350" b="2540"/>
            <wp:docPr id="4" name="图片 4" descr="5f6be6b8edd91410f1df7cfb1e776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f6be6b8edd91410f1df7cfb1e776440"/>
                    <pic:cNvPicPr>
                      <a:picLocks noChangeAspect="1"/>
                    </pic:cNvPicPr>
                  </pic:nvPicPr>
                  <pic:blipFill>
                    <a:blip r:embed="rId5"/>
                    <a:stretch>
                      <a:fillRect/>
                    </a:stretch>
                  </pic:blipFill>
                  <pic:spPr>
                    <a:xfrm>
                      <a:off x="0" y="0"/>
                      <a:ext cx="2546350" cy="1432560"/>
                    </a:xfrm>
                    <a:prstGeom prst="rect">
                      <a:avLst/>
                    </a:prstGeom>
                  </pic:spPr>
                </pic:pic>
              </a:graphicData>
            </a:graphic>
          </wp:inline>
        </w:drawing>
      </w:r>
      <w:r>
        <w:rPr>
          <w:rFonts w:hint="eastAsia" w:ascii="华文仿宋" w:hAnsi="华文仿宋" w:eastAsia="华文仿宋" w:cs="华文仿宋"/>
          <w:sz w:val="28"/>
          <w:szCs w:val="28"/>
          <w:lang w:val="en-US" w:eastAsia="zh-CN"/>
        </w:rPr>
        <w:t xml:space="preserve"> </w:t>
      </w:r>
      <w:r>
        <w:rPr>
          <w:rFonts w:hint="default" w:ascii="华文仿宋" w:hAnsi="华文仿宋" w:eastAsia="华文仿宋" w:cs="华文仿宋"/>
          <w:sz w:val="28"/>
          <w:szCs w:val="28"/>
          <w:lang w:val="en-US" w:eastAsia="zh-CN"/>
        </w:rPr>
        <w:drawing>
          <wp:inline distT="0" distB="0" distL="114300" distR="114300">
            <wp:extent cx="2516505" cy="1416050"/>
            <wp:effectExtent l="0" t="0" r="10795" b="6350"/>
            <wp:docPr id="9" name="图片 9" descr="9dcf75a7aac3641acf6f59e878b1eb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dcf75a7aac3641acf6f59e878b1eb42"/>
                    <pic:cNvPicPr>
                      <a:picLocks noChangeAspect="1"/>
                    </pic:cNvPicPr>
                  </pic:nvPicPr>
                  <pic:blipFill>
                    <a:blip r:embed="rId6"/>
                    <a:stretch>
                      <a:fillRect/>
                    </a:stretch>
                  </pic:blipFill>
                  <pic:spPr>
                    <a:xfrm>
                      <a:off x="0" y="0"/>
                      <a:ext cx="2516505" cy="1416050"/>
                    </a:xfrm>
                    <a:prstGeom prst="rect">
                      <a:avLst/>
                    </a:prstGeom>
                  </pic:spPr>
                </pic:pic>
              </a:graphicData>
            </a:graphic>
          </wp:inline>
        </w:drawing>
      </w:r>
    </w:p>
    <w:p w14:paraId="1EB3D1D8">
      <w:pPr>
        <w:keepNext w:val="0"/>
        <w:keepLines w:val="0"/>
        <w:pageBreakBefore w:val="0"/>
        <w:widowControl/>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2</w:t>
      </w:r>
      <w:r>
        <w:rPr>
          <w:rFonts w:hint="eastAsia" w:ascii="仿宋" w:hAnsi="仿宋" w:eastAsia="仿宋" w:cs="仿宋"/>
          <w:b/>
          <w:bCs/>
          <w:sz w:val="28"/>
          <w:szCs w:val="28"/>
          <w:lang w:eastAsia="zh-Hans"/>
        </w:rPr>
        <w:t>.爱心月嫂培训项目</w:t>
      </w:r>
    </w:p>
    <w:p w14:paraId="243CB4D0">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（1）中国石油“我送妈妈去上班”家政技能培训项目</w:t>
      </w:r>
    </w:p>
    <w:p w14:paraId="7B33E455">
      <w:pPr>
        <w:keepNext w:val="0"/>
        <w:keepLines w:val="0"/>
        <w:pageBreakBefore w:val="0"/>
        <w:widowControl w:val="0"/>
        <w:kinsoku/>
        <w:wordWrap/>
        <w:overflowPunct/>
        <w:topLinePunct w:val="0"/>
        <w:autoSpaceDE/>
        <w:autoSpaceDN/>
        <w:bidi w:val="0"/>
        <w:adjustRightInd/>
        <w:snapToGrid/>
        <w:spacing w:line="360" w:lineRule="auto"/>
        <w:ind w:firstLine="561"/>
        <w:textAlignment w:val="auto"/>
        <w:rPr>
          <w:rFonts w:asciiTheme="minorEastAsia" w:hAnsiTheme="minorEastAsia"/>
          <w:sz w:val="24"/>
          <w:szCs w:val="28"/>
        </w:rPr>
      </w:pPr>
      <w:r>
        <w:rPr>
          <w:rFonts w:hint="eastAsia" w:ascii="仿宋" w:hAnsi="仿宋" w:eastAsia="仿宋" w:cs="仿宋"/>
          <w:sz w:val="28"/>
          <w:szCs w:val="28"/>
        </w:rPr>
        <w:t>中国石油“我送妈妈去上班”家政技能培训项目</w:t>
      </w:r>
      <w:r>
        <w:rPr>
          <w:rFonts w:hint="eastAsia" w:ascii="仿宋" w:hAnsi="仿宋" w:eastAsia="仿宋" w:cs="仿宋"/>
          <w:sz w:val="28"/>
          <w:szCs w:val="28"/>
          <w:lang w:val="en-US" w:eastAsia="zh-CN"/>
        </w:rPr>
        <w:t>第三季度</w:t>
      </w:r>
      <w:r>
        <w:rPr>
          <w:rFonts w:hint="eastAsia" w:ascii="仿宋" w:hAnsi="仿宋" w:eastAsia="仿宋" w:cs="仿宋"/>
          <w:sz w:val="28"/>
          <w:szCs w:val="28"/>
        </w:rPr>
        <w:t>，共开展3场项目培训（北京开展2场，地方开展1场），共计84人参加项目培训</w:t>
      </w:r>
      <w:r>
        <w:rPr>
          <w:rFonts w:hint="eastAsia" w:ascii="仿宋" w:hAnsi="仿宋" w:eastAsia="仿宋" w:cs="仿宋"/>
          <w:sz w:val="28"/>
          <w:szCs w:val="28"/>
          <w:lang w:eastAsia="zh-CN"/>
        </w:rPr>
        <w:t>。</w:t>
      </w:r>
      <w:r>
        <w:rPr>
          <w:rFonts w:hint="eastAsia" w:ascii="仿宋" w:hAnsi="仿宋" w:eastAsia="仿宋" w:cs="仿宋"/>
          <w:sz w:val="28"/>
          <w:szCs w:val="28"/>
        </w:rPr>
        <w:t>其中母婴初级培训开展了一期（24人-北京开展），母婴中级培训开展了一期（50人-习水开展），母婴高级（师资）开展了一期（10人-北京开展），截至目前，</w:t>
      </w:r>
      <w:bookmarkStart w:id="0" w:name="_Hlk167794273"/>
      <w:r>
        <w:rPr>
          <w:rFonts w:hint="eastAsia" w:ascii="仿宋" w:hAnsi="仿宋" w:eastAsia="仿宋" w:cs="仿宋"/>
          <w:sz w:val="28"/>
          <w:szCs w:val="28"/>
        </w:rPr>
        <w:t>84人均进行了职业等级考试（师资成绩暂未公布），74人中63人通过考试，通过率85%，</w:t>
      </w:r>
      <w:bookmarkEnd w:id="0"/>
      <w:r>
        <w:rPr>
          <w:rFonts w:hint="eastAsia" w:ascii="仿宋" w:hAnsi="仿宋" w:eastAsia="仿宋" w:cs="仿宋"/>
          <w:sz w:val="28"/>
          <w:szCs w:val="28"/>
        </w:rPr>
        <w:t>培训结束后通过开展线下招聘等多种形式，帮助参培学员快速就业，截至10月1日，68人已开始就业（16人因家中事宜暂未就业），整体就业率为81%。</w:t>
      </w:r>
    </w:p>
    <w:p w14:paraId="1B5A5A57">
      <w:pPr>
        <w:keepNext w:val="0"/>
        <w:keepLines w:val="0"/>
        <w:pageBreakBefore w:val="0"/>
        <w:numPr>
          <w:ilvl w:val="0"/>
          <w:numId w:val="0"/>
        </w:numPr>
        <w:kinsoku/>
        <w:wordWrap/>
        <w:overflowPunct/>
        <w:topLinePunct w:val="0"/>
        <w:autoSpaceDE/>
        <w:autoSpaceDN/>
        <w:bidi w:val="0"/>
        <w:adjustRightInd/>
        <w:snapToGrid/>
        <w:spacing w:line="240" w:lineRule="auto"/>
        <w:jc w:val="both"/>
        <w:textAlignment w:val="auto"/>
        <w:rPr>
          <w:rFonts w:hint="default" w:ascii="仿宋" w:hAnsi="仿宋" w:eastAsia="仿宋" w:cs="仿宋"/>
          <w:sz w:val="28"/>
          <w:szCs w:val="28"/>
          <w:vertAlign w:val="baseline"/>
          <w:lang w:val="en-US" w:eastAsia="zh-CN"/>
        </w:rPr>
      </w:pPr>
      <w:r>
        <w:rPr>
          <w:rFonts w:hint="eastAsia" w:asciiTheme="minorEastAsia" w:hAnsiTheme="minorEastAsia"/>
          <w:sz w:val="24"/>
          <w:szCs w:val="28"/>
        </w:rPr>
        <w:drawing>
          <wp:inline distT="0" distB="0" distL="0" distR="0">
            <wp:extent cx="2519680" cy="1889760"/>
            <wp:effectExtent l="0" t="0" r="7620" b="2540"/>
            <wp:docPr id="85311646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116460" name="图片 10"/>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0000" cy="1890152"/>
                    </a:xfrm>
                    <a:prstGeom prst="rect">
                      <a:avLst/>
                    </a:prstGeom>
                  </pic:spPr>
                </pic:pic>
              </a:graphicData>
            </a:graphic>
          </wp:inline>
        </w:drawing>
      </w:r>
      <w:r>
        <w:rPr>
          <w:rFonts w:hint="eastAsia" w:asciiTheme="minorEastAsia" w:hAnsiTheme="minorEastAsia"/>
          <w:sz w:val="24"/>
          <w:szCs w:val="28"/>
        </w:rPr>
        <w:drawing>
          <wp:inline distT="0" distB="0" distL="0" distR="0">
            <wp:extent cx="2519680" cy="1889760"/>
            <wp:effectExtent l="0" t="0" r="7620" b="2540"/>
            <wp:docPr id="192273278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732782" name="图片 1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20000" cy="1890152"/>
                    </a:xfrm>
                    <a:prstGeom prst="rect">
                      <a:avLst/>
                    </a:prstGeom>
                  </pic:spPr>
                </pic:pic>
              </a:graphicData>
            </a:graphic>
          </wp:inline>
        </w:drawing>
      </w:r>
      <w:r>
        <w:rPr>
          <w:rFonts w:hint="eastAsia" w:ascii="仿宋" w:hAnsi="仿宋" w:eastAsia="仿宋" w:cs="仿宋"/>
          <w:sz w:val="28"/>
          <w:szCs w:val="28"/>
          <w:vertAlign w:val="baseline"/>
          <w:lang w:val="en-US" w:eastAsia="zh-CN"/>
        </w:rPr>
        <w:t xml:space="preserve"> </w:t>
      </w:r>
    </w:p>
    <w:p w14:paraId="7E2FAA1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（2）菲仕兰-“爱心月嫂”培训项目</w:t>
      </w:r>
    </w:p>
    <w:p w14:paraId="7EAE59DA">
      <w:pPr>
        <w:keepNext w:val="0"/>
        <w:keepLines w:val="0"/>
        <w:pageBreakBefore w:val="0"/>
        <w:widowControl w:val="0"/>
        <w:kinsoku/>
        <w:wordWrap/>
        <w:overflowPunct/>
        <w:topLinePunct w:val="0"/>
        <w:autoSpaceDE/>
        <w:autoSpaceDN/>
        <w:bidi w:val="0"/>
        <w:adjustRightInd/>
        <w:snapToGrid/>
        <w:spacing w:line="360" w:lineRule="auto"/>
        <w:ind w:firstLine="561"/>
        <w:jc w:val="left"/>
        <w:textAlignment w:val="auto"/>
        <w:rPr>
          <w:rFonts w:hint="eastAsia" w:ascii="仿宋" w:hAnsi="仿宋" w:eastAsia="仿宋" w:cs="仿宋"/>
          <w:sz w:val="28"/>
          <w:szCs w:val="32"/>
        </w:rPr>
      </w:pPr>
      <w:r>
        <w:rPr>
          <w:rFonts w:hint="eastAsia" w:ascii="仿宋" w:hAnsi="仿宋" w:eastAsia="仿宋" w:cs="仿宋"/>
          <w:sz w:val="28"/>
          <w:szCs w:val="28"/>
          <w:lang w:val="en-US" w:eastAsia="zh-CN"/>
        </w:rPr>
        <w:t>2025年第三季度，</w:t>
      </w:r>
      <w:r>
        <w:rPr>
          <w:rFonts w:hint="eastAsia" w:ascii="仿宋" w:hAnsi="仿宋" w:eastAsia="仿宋" w:cs="仿宋"/>
          <w:sz w:val="28"/>
          <w:szCs w:val="28"/>
        </w:rPr>
        <w:t>菲仕兰“爱心月嫂”基础培训项目开展2期母婴基础培训（第四期37人+第五期48人），共计85人，学员分别来自全国13个省份，34个州/市，平均年龄为40.7岁，期间已完成两期学员母婴护理师（五级）等级认证（第五期结果暂未公布），第四期通过率为95%（37人中35人通过）。结业后通过为学员推荐就业岗位，截至目前，已完成就业78人（7人因家中事宜暂未就业），就业率为92%。</w:t>
      </w:r>
    </w:p>
    <w:p w14:paraId="32ED4D46">
      <w:pPr>
        <w:keepNext w:val="0"/>
        <w:keepLines w:val="0"/>
        <w:pageBreakBefore w:val="0"/>
        <w:widowControl/>
        <w:kinsoku/>
        <w:wordWrap/>
        <w:overflowPunct/>
        <w:topLinePunct w:val="0"/>
        <w:autoSpaceDE/>
        <w:autoSpaceDN/>
        <w:bidi w:val="0"/>
        <w:adjustRightInd/>
        <w:snapToGrid/>
        <w:ind w:firstLine="0"/>
        <w:jc w:val="center"/>
        <w:textAlignment w:val="auto"/>
        <w:rPr>
          <w:rFonts w:hint="eastAsia" w:ascii="仿宋" w:hAnsi="仿宋" w:eastAsia="宋体" w:cs="仿宋"/>
          <w:sz w:val="28"/>
          <w:szCs w:val="28"/>
          <w:vertAlign w:val="baseline"/>
          <w:lang w:val="en-US" w:eastAsia="zh-CN"/>
        </w:rPr>
      </w:pPr>
      <w:r>
        <w:rPr>
          <w:rFonts w:hint="eastAsia" w:ascii="宋体" w:hAnsi="宋体" w:eastAsia="宋体" w:cs="宋体"/>
          <w:kern w:val="0"/>
          <w:sz w:val="24"/>
          <w:szCs w:val="24"/>
          <w:lang w:val="en-US" w:eastAsia="zh-CN"/>
        </w:rPr>
        <w:t xml:space="preserve"> </w:t>
      </w:r>
      <w:r>
        <w:rPr>
          <w:rFonts w:asciiTheme="minorEastAsia" w:hAnsiTheme="minorEastAsia"/>
          <w:sz w:val="24"/>
          <w:szCs w:val="28"/>
        </w:rPr>
        <w:drawing>
          <wp:inline distT="0" distB="0" distL="0" distR="0">
            <wp:extent cx="2519680" cy="1891665"/>
            <wp:effectExtent l="0" t="0" r="7620" b="635"/>
            <wp:docPr id="6413716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71636"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0000" cy="1892275"/>
                    </a:xfrm>
                    <a:prstGeom prst="rect">
                      <a:avLst/>
                    </a:prstGeom>
                  </pic:spPr>
                </pic:pic>
              </a:graphicData>
            </a:graphic>
          </wp:inline>
        </w:drawing>
      </w:r>
      <w:r>
        <w:rPr>
          <w:rFonts w:asciiTheme="minorEastAsia" w:hAnsiTheme="minorEastAsia"/>
          <w:sz w:val="24"/>
          <w:szCs w:val="28"/>
        </w:rPr>
        <w:drawing>
          <wp:inline distT="0" distB="0" distL="0" distR="0">
            <wp:extent cx="2519680" cy="1891665"/>
            <wp:effectExtent l="0" t="0" r="7620" b="635"/>
            <wp:docPr id="1041604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60455"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20000" cy="1892276"/>
                    </a:xfrm>
                    <a:prstGeom prst="rect">
                      <a:avLst/>
                    </a:prstGeom>
                  </pic:spPr>
                </pic:pic>
              </a:graphicData>
            </a:graphic>
          </wp:inline>
        </w:drawing>
      </w:r>
    </w:p>
    <w:p w14:paraId="750EA2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bCs/>
          <w:kern w:val="2"/>
          <w:sz w:val="28"/>
          <w:szCs w:val="28"/>
          <w:lang w:val="en-US" w:eastAsia="zh-CN" w:bidi="ar-SA"/>
        </w:rPr>
        <w:t>3.</w:t>
      </w:r>
      <w:r>
        <w:rPr>
          <w:rFonts w:hint="eastAsia" w:ascii="仿宋" w:hAnsi="仿宋" w:eastAsia="仿宋" w:cs="仿宋"/>
          <w:b/>
          <w:bCs/>
          <w:sz w:val="28"/>
          <w:szCs w:val="28"/>
          <w:lang w:val="en-US" w:eastAsia="zh-CN"/>
        </w:rPr>
        <w:t>_能工计划</w:t>
      </w:r>
    </w:p>
    <w:p w14:paraId="20D6B2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2025三季度，7月21日，中国石油助力南疆女性创就业培训项目——第二届新疆巾帼促就业数字文旅培就项目在新疆和田地区顺利开班，累计培训150人次，助力南疆女性技能提升，促进就业。</w:t>
      </w:r>
    </w:p>
    <w:p w14:paraId="6495B1D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华文仿宋" w:hAnsi="华文仿宋" w:eastAsia="华文仿宋" w:cs="华文仿宋"/>
          <w:b w:val="0"/>
          <w:bCs w:val="0"/>
          <w:color w:val="000000" w:themeColor="text1"/>
          <w:sz w:val="28"/>
          <w:szCs w:val="28"/>
          <w:lang w:eastAsia="zh-CN"/>
          <w14:textFill>
            <w14:solidFill>
              <w14:schemeClr w14:val="tx1"/>
            </w14:solidFill>
          </w14:textFill>
        </w:rPr>
      </w:pPr>
      <w:r>
        <w:rPr>
          <w:rFonts w:hint="eastAsia" w:ascii="华文仿宋" w:hAnsi="华文仿宋" w:eastAsia="华文仿宋" w:cs="华文仿宋"/>
          <w:b w:val="0"/>
          <w:bCs w:val="0"/>
          <w:color w:val="000000" w:themeColor="text1"/>
          <w:sz w:val="28"/>
          <w:szCs w:val="28"/>
          <w:lang w:eastAsia="zh-CN"/>
          <w14:textFill>
            <w14:solidFill>
              <w14:schemeClr w14:val="tx1"/>
            </w14:solidFill>
          </w14:textFill>
        </w:rPr>
        <w:drawing>
          <wp:inline distT="0" distB="0" distL="114300" distR="114300">
            <wp:extent cx="5264785" cy="3947160"/>
            <wp:effectExtent l="0" t="0" r="5715" b="2540"/>
            <wp:docPr id="15" name="图片 15" descr="c38380b20bcb69d0f79bf608c7a754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38380b20bcb69d0f79bf608c7a754f7"/>
                    <pic:cNvPicPr>
                      <a:picLocks noChangeAspect="1"/>
                    </pic:cNvPicPr>
                  </pic:nvPicPr>
                  <pic:blipFill>
                    <a:blip r:embed="rId11"/>
                    <a:stretch>
                      <a:fillRect/>
                    </a:stretch>
                  </pic:blipFill>
                  <pic:spPr>
                    <a:xfrm>
                      <a:off x="0" y="0"/>
                      <a:ext cx="5264785" cy="394716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12C655B1-F985-4674-88F9-5C6021C6167C}"/>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2" w:fontKey="{650CEE3E-22C9-41C9-BBF4-34E3A27435C3}"/>
  </w:font>
  <w:font w:name="华文仿宋">
    <w:panose1 w:val="02010600040101010101"/>
    <w:charset w:val="86"/>
    <w:family w:val="auto"/>
    <w:pitch w:val="default"/>
    <w:sig w:usb0="00000287" w:usb1="080F0000" w:usb2="00000000" w:usb3="00000000" w:csb0="0004009F" w:csb1="DFD70000"/>
    <w:embedRegular r:id="rId3" w:fontKey="{01EFEAD2-2816-41BE-BD8F-9DE89B556C0D}"/>
  </w:font>
  <w:font w:name="WPSEMBED19">
    <w:panose1 w:val="0201060001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6997041"/>
    <w:rsid w:val="00136159"/>
    <w:rsid w:val="00314C78"/>
    <w:rsid w:val="00375F5A"/>
    <w:rsid w:val="004619FE"/>
    <w:rsid w:val="005102FA"/>
    <w:rsid w:val="00576BDA"/>
    <w:rsid w:val="005D1B4B"/>
    <w:rsid w:val="00950129"/>
    <w:rsid w:val="00A97B87"/>
    <w:rsid w:val="00B023DB"/>
    <w:rsid w:val="00C34F97"/>
    <w:rsid w:val="00C87A2F"/>
    <w:rsid w:val="00CF2454"/>
    <w:rsid w:val="00F54347"/>
    <w:rsid w:val="0691128C"/>
    <w:rsid w:val="06997041"/>
    <w:rsid w:val="072A0A1E"/>
    <w:rsid w:val="074366AA"/>
    <w:rsid w:val="115820C3"/>
    <w:rsid w:val="115D6990"/>
    <w:rsid w:val="11DC35F4"/>
    <w:rsid w:val="14A73AC9"/>
    <w:rsid w:val="1A7E386E"/>
    <w:rsid w:val="1B8D46B3"/>
    <w:rsid w:val="21133C3F"/>
    <w:rsid w:val="337268FE"/>
    <w:rsid w:val="34136B4E"/>
    <w:rsid w:val="38C90ED6"/>
    <w:rsid w:val="3A216CEA"/>
    <w:rsid w:val="3A6C72CE"/>
    <w:rsid w:val="42370B80"/>
    <w:rsid w:val="47942E54"/>
    <w:rsid w:val="4A00730A"/>
    <w:rsid w:val="4DA505EC"/>
    <w:rsid w:val="50DC19D8"/>
    <w:rsid w:val="5205526C"/>
    <w:rsid w:val="53AB3825"/>
    <w:rsid w:val="5C016BFB"/>
    <w:rsid w:val="66015473"/>
    <w:rsid w:val="68423F0D"/>
    <w:rsid w:val="6B6A7665"/>
    <w:rsid w:val="711E6E7C"/>
    <w:rsid w:val="738C1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unhideWhenUsed/>
    <w:qFormat/>
    <w:uiPriority w:val="9"/>
    <w:pPr>
      <w:keepNext/>
      <w:keepLines/>
      <w:spacing w:after="175" w:line="259" w:lineRule="auto"/>
      <w:ind w:left="654" w:hanging="10"/>
      <w:outlineLvl w:val="0"/>
    </w:pPr>
    <w:rPr>
      <w:rFonts w:ascii="楷体" w:hAnsi="楷体" w:eastAsia="楷体" w:cs="楷体"/>
      <w:color w:val="000000"/>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rFonts w:cs="Times New Roman"/>
      <w:kern w:val="0"/>
      <w:sz w:val="24"/>
    </w:rPr>
  </w:style>
  <w:style w:type="character" w:customStyle="1" w:styleId="8">
    <w:name w:val="页眉 字符"/>
    <w:basedOn w:val="7"/>
    <w:link w:val="4"/>
    <w:qFormat/>
    <w:uiPriority w:val="0"/>
    <w:rPr>
      <w:kern w:val="2"/>
      <w:sz w:val="18"/>
      <w:szCs w:val="18"/>
    </w:rPr>
  </w:style>
  <w:style w:type="character" w:customStyle="1" w:styleId="9">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1146</Words>
  <Characters>1263</Characters>
  <Lines>13</Lines>
  <Paragraphs>3</Paragraphs>
  <TotalTime>1</TotalTime>
  <ScaleCrop>false</ScaleCrop>
  <LinksUpToDate>false</LinksUpToDate>
  <CharactersWithSpaces>1268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2023-10-18T08:02:00Z</dcterms:created>
  <dc:creator>荔质岚心</dc:creator>
  <cp:lastModifiedBy>慕徽雨</cp:lastModifiedBy>
  <dcterms:modified xsi:type="dcterms:W3CDTF">2025-10-29T02:58:44Z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724696030380403F98251C5AF7681F6C_13</vt:lpwstr>
  </property>
  <property fmtid="{D5CDD505-2E9C-101B-9397-08002B2CF9AE}" pid="4" name="KSOTemplateDocerSaveRecord">
    <vt:lpwstr>eyJoZGlkIjoiMTQwMzZhNmJiNTQ5ZTFmNDlmMzYxMzRiNDk4MzQ4MzkiLCJ1c2VySWQiOiIyNTg5MTQxNTIifQ==</vt:lpwstr>
  </property>
</Properties>
</file>