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关于项目村运营策划方案的要求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运营方在选定项目村后，需前往实地考察后，完成运营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策</w:t>
      </w:r>
      <w:r>
        <w:rPr>
          <w:rFonts w:hint="eastAsia" w:asciiTheme="minorEastAsia" w:hAnsiTheme="minorEastAsia" w:cstheme="minorEastAsia"/>
          <w:sz w:val="28"/>
          <w:szCs w:val="28"/>
        </w:rPr>
        <w:t>方案。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运营方案需包含但不限于以下内容： 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1.企业基础资料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提供企业基础信息，包括企业注册时间，企业在国内外的影响力等。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企业未来3-5年发展战略，包括未来主营业务，以及各项分支业务拓展方向，如重点打造乡村旅游产业，拓展资源整合平台，加强产业孵化等。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2.历史成功经验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尽可能多的提供企业在成立之后，拥有的国内外知名民宿，包括在建或者已运营的项目。并简述2~3个典型成功项目。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3.团队信息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提供不少于10人，可为村庄进行规划、设计、建筑、施工、运营管理等的全项目周期团队。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4.项目产品及市场定位、各功能区和客房示意图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项目在前期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</w:t>
      </w:r>
      <w:r>
        <w:rPr>
          <w:rFonts w:hint="eastAsia" w:asciiTheme="minorEastAsia" w:hAnsiTheme="minorEastAsia" w:cstheme="minorEastAsia"/>
          <w:sz w:val="28"/>
          <w:szCs w:val="28"/>
        </w:rPr>
        <w:t>过程中，邀请运营企业代表一同前往项目县考察调研村庄。在综合评估之后，由捐赠企业、当地政府、基金会、合作社共同确认。</w:t>
      </w:r>
    </w:p>
    <w:p>
      <w:pPr>
        <w:ind w:firstLine="560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在项目考察后，运营企业可根据项目现场实际情况，做出初步产品定位，区域功能规划，业态布局等。在运营评审方案中运营商可根据产品及市场定位，提供区域初步规划思路和项目示意图。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5.运营与营销推广策略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实地考察经验，以项目村庄的实际情况与发展需求，拟出具对村庄具有实际意义的运营模式和营销策划方案，包括但不限于宏观环境分析，目标市场分析、竞争者及消费者分析、企业自身分析、痛点分析、营销目标及策略、团队组建及培训方案、SWOT分析等。</w:t>
      </w:r>
    </w:p>
    <w:p>
      <w:pPr>
        <w:ind w:left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6.项目营收测算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运营方须针对项目定位、项目建设规模，测算项目至少3年的营收情况，并对项目村庄的运营做出保底承诺。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项目正式营业后，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连续</w:t>
      </w:r>
      <w:r>
        <w:rPr>
          <w:rFonts w:hint="eastAsia" w:asciiTheme="minorEastAsia" w:hAnsiTheme="minorEastAsia" w:cstheme="minorEastAsia"/>
          <w:sz w:val="28"/>
          <w:szCs w:val="28"/>
        </w:rPr>
        <w:t>12个月为一个经营年度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第一年合作社流水分成20%；第二年合作社流水分成25%；第三年合作社流水分成30%。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例如：某项目有10间客房，年度最低入住100天/间，500元/天/间，则项目住宿收入营业额为：10*100*500=500000元，合作社分成30%，为150000元；运营方分成70%，为350000元；运营成本（含人力成本、耗材成本、水电成本、维修成本、税费、营销费等）由运营方承担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运营方需要向合作社做保底承诺，如下：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（1）假如年度保底额为10万元，若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合作社</w:t>
      </w:r>
      <w:r>
        <w:rPr>
          <w:rFonts w:hint="eastAsia" w:asciiTheme="minorEastAsia" w:hAnsiTheme="minorEastAsia" w:cstheme="minorEastAsia"/>
          <w:sz w:val="28"/>
          <w:szCs w:val="28"/>
        </w:rPr>
        <w:t>实际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分成收入</w:t>
      </w:r>
      <w:r>
        <w:rPr>
          <w:rFonts w:hint="eastAsia" w:asciiTheme="minorEastAsia" w:hAnsiTheme="minorEastAsia" w:cstheme="minorEastAsia"/>
          <w:sz w:val="28"/>
          <w:szCs w:val="28"/>
        </w:rPr>
        <w:t>*0.3</w:t>
      </w:r>
      <w:r>
        <w:rPr>
          <w:rFonts w:asciiTheme="minorEastAsia" w:hAnsiTheme="minorEastAsia" w:cstheme="minorEastAsia"/>
          <w:sz w:val="28"/>
          <w:szCs w:val="28"/>
        </w:rPr>
        <w:t xml:space="preserve"> &gt; </w:t>
      </w:r>
      <w:r>
        <w:rPr>
          <w:rFonts w:hint="eastAsia" w:asciiTheme="minorEastAsia" w:hAnsiTheme="minorEastAsia" w:cstheme="minorEastAsia"/>
          <w:sz w:val="28"/>
          <w:szCs w:val="28"/>
        </w:rPr>
        <w:t>10万元，则按照：项目实际营收*0.3 向合作社做年度结算；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）假如年度保底额为10万元，若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合作社</w:t>
      </w:r>
      <w:r>
        <w:rPr>
          <w:rFonts w:hint="eastAsia" w:asciiTheme="minorEastAsia" w:hAnsiTheme="minorEastAsia" w:cstheme="minorEastAsia"/>
          <w:sz w:val="28"/>
          <w:szCs w:val="28"/>
        </w:rPr>
        <w:t>实际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分成收入</w:t>
      </w:r>
      <w:r>
        <w:rPr>
          <w:rFonts w:hint="eastAsia" w:asciiTheme="minorEastAsia" w:hAnsiTheme="minorEastAsia" w:cstheme="minorEastAsia"/>
          <w:sz w:val="28"/>
          <w:szCs w:val="28"/>
        </w:rPr>
        <w:t>*0.3</w:t>
      </w:r>
      <w:r>
        <w:rPr>
          <w:rFonts w:asciiTheme="minorEastAsia" w:hAnsiTheme="minorEastAsia" w:cstheme="minorEastAsia"/>
          <w:sz w:val="28"/>
          <w:szCs w:val="28"/>
        </w:rPr>
        <w:t xml:space="preserve"> &lt; </w:t>
      </w:r>
      <w:r>
        <w:rPr>
          <w:rFonts w:hint="eastAsia" w:asciiTheme="minorEastAsia" w:hAnsiTheme="minorEastAsia" w:cstheme="minorEastAsia"/>
          <w:sz w:val="28"/>
          <w:szCs w:val="28"/>
        </w:rPr>
        <w:t>10万元，则按照：10万元向合作社做年度结算。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备注：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项目农产品售卖收入、餐饮收入、周边业态开发产出收入等可另行约定分成比例或保底额。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项目经营保底额应不低于项目营收测算值的50%。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7.对成本的把控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根据实地考察经验，对营业成本与时间成本分别作出预测。其中运营成本包括企业在项目经营中，一年的营销、推广、管理、培训等费用总和。时间成本包括设计周期、施工周期、运营爬坡期。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8.保证金承诺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项目实行运营保证金制度，保障合作社（全体村民）年度运营基础保障收益。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9.项目设计费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为了保障项目经营的可持续性，本项目委托由运营企业牵头完成民宿的全部设计内容。含民宿核心区域聚落空间规划、业态策划、设计测量、建筑概念设计方案、施工图设计（包括但不限于建筑设计、室内设计、水电、暖通、消防、软装设计、院落景观、项目全套VI导视设计等）。项目设计费以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项目设计取费标准为准。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10.产业投资与开发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结合自身招商引资成功案例，或以自身拥有的联合资源，分析企业对项目村庄可投入的资源与可开发出的特色业态、多业态综合以及区域产业的发展趋势。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A5AE"/>
    <w:multiLevelType w:val="singleLevel"/>
    <w:tmpl w:val="9377A5A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jQ4YjYzYzk2MGRhYzdlODQ1ZjRmN2U4YTVlYjIifQ=="/>
  </w:docVars>
  <w:rsids>
    <w:rsidRoot w:val="0083796B"/>
    <w:rsid w:val="000C772B"/>
    <w:rsid w:val="001A45EB"/>
    <w:rsid w:val="00240A3E"/>
    <w:rsid w:val="00291C49"/>
    <w:rsid w:val="002D286D"/>
    <w:rsid w:val="002F3C9D"/>
    <w:rsid w:val="00497ED5"/>
    <w:rsid w:val="00637D61"/>
    <w:rsid w:val="0070187D"/>
    <w:rsid w:val="00712928"/>
    <w:rsid w:val="00760470"/>
    <w:rsid w:val="00762169"/>
    <w:rsid w:val="0083796B"/>
    <w:rsid w:val="008518B7"/>
    <w:rsid w:val="009B007C"/>
    <w:rsid w:val="009B452F"/>
    <w:rsid w:val="00A97E92"/>
    <w:rsid w:val="00C82144"/>
    <w:rsid w:val="00DD6CAC"/>
    <w:rsid w:val="00E1240C"/>
    <w:rsid w:val="00FC51D8"/>
    <w:rsid w:val="043B4197"/>
    <w:rsid w:val="05EB3DAE"/>
    <w:rsid w:val="088E5CA3"/>
    <w:rsid w:val="1AFE541F"/>
    <w:rsid w:val="303F7B81"/>
    <w:rsid w:val="30FA4C70"/>
    <w:rsid w:val="33155513"/>
    <w:rsid w:val="338E4741"/>
    <w:rsid w:val="41794B4A"/>
    <w:rsid w:val="438B1669"/>
    <w:rsid w:val="46823CD1"/>
    <w:rsid w:val="4D6938F3"/>
    <w:rsid w:val="4DF4574E"/>
    <w:rsid w:val="57CD679F"/>
    <w:rsid w:val="59E6683E"/>
    <w:rsid w:val="60404A0D"/>
    <w:rsid w:val="660961F2"/>
    <w:rsid w:val="662D0C07"/>
    <w:rsid w:val="7AC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1324</Words>
  <Characters>1402</Characters>
  <Lines>10</Lines>
  <Paragraphs>3</Paragraphs>
  <TotalTime>9</TotalTime>
  <ScaleCrop>false</ScaleCrop>
  <LinksUpToDate>false</LinksUpToDate>
  <CharactersWithSpaces>1409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张自涛</cp:lastModifiedBy>
  <dcterms:modified xsi:type="dcterms:W3CDTF">2022-12-27T09:47:17Z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376DD26658AF445CB5BC79BE794909BB</vt:lpwstr>
  </property>
</Properties>
</file>